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D2AA3" w14:textId="77777777" w:rsidR="00BD019E" w:rsidRPr="00C70AE9" w:rsidRDefault="008468DC" w:rsidP="00C70AE9">
      <w:pPr>
        <w:spacing w:beforeLines="50" w:before="156" w:afterLines="50" w:after="156" w:line="600" w:lineRule="exact"/>
        <w:jc w:val="center"/>
        <w:rPr>
          <w:rFonts w:ascii="微软雅黑" w:eastAsia="微软雅黑" w:hAnsi="微软雅黑" w:cs="Times New Roman"/>
          <w:b/>
          <w:color w:val="0070C0"/>
          <w:sz w:val="36"/>
          <w:szCs w:val="36"/>
        </w:rPr>
      </w:pPr>
      <w:r w:rsidRPr="00C70AE9">
        <w:rPr>
          <w:rFonts w:ascii="微软雅黑" w:eastAsia="微软雅黑" w:hAnsi="微软雅黑" w:cs="Times New Roman" w:hint="eastAsia"/>
          <w:b/>
          <w:color w:val="0070C0"/>
          <w:sz w:val="36"/>
          <w:szCs w:val="36"/>
        </w:rPr>
        <w:t>上市公司董秘高级管理课程</w:t>
      </w:r>
    </w:p>
    <w:p w14:paraId="78C9AD51" w14:textId="77777777" w:rsidR="00BD019E" w:rsidRPr="00C70AE9" w:rsidRDefault="008468DC" w:rsidP="00C70AE9">
      <w:pPr>
        <w:spacing w:beforeLines="50" w:before="156" w:afterLines="50" w:after="156" w:line="600" w:lineRule="exact"/>
        <w:jc w:val="center"/>
        <w:rPr>
          <w:rFonts w:ascii="微软雅黑" w:eastAsia="微软雅黑" w:hAnsi="微软雅黑" w:cs="Times New Roman"/>
          <w:b/>
          <w:color w:val="0070C0"/>
          <w:sz w:val="36"/>
          <w:szCs w:val="36"/>
        </w:rPr>
      </w:pPr>
      <w:r w:rsidRPr="00C70AE9">
        <w:rPr>
          <w:rFonts w:ascii="微软雅黑" w:eastAsia="微软雅黑" w:hAnsi="微软雅黑" w:cs="Times New Roman" w:hint="eastAsia"/>
          <w:b/>
          <w:color w:val="0070C0"/>
          <w:sz w:val="36"/>
          <w:szCs w:val="36"/>
        </w:rPr>
        <w:t>20</w:t>
      </w:r>
      <w:r w:rsidRPr="00C70AE9">
        <w:rPr>
          <w:rFonts w:ascii="微软雅黑" w:eastAsia="微软雅黑" w:hAnsi="微软雅黑" w:cs="Times New Roman"/>
          <w:b/>
          <w:color w:val="0070C0"/>
          <w:sz w:val="36"/>
          <w:szCs w:val="36"/>
        </w:rPr>
        <w:t>21</w:t>
      </w:r>
      <w:r w:rsidRPr="00C70AE9">
        <w:rPr>
          <w:rFonts w:ascii="微软雅黑" w:eastAsia="微软雅黑" w:hAnsi="微软雅黑" w:cs="Times New Roman" w:hint="eastAsia"/>
          <w:b/>
          <w:color w:val="0070C0"/>
          <w:sz w:val="36"/>
          <w:szCs w:val="36"/>
        </w:rPr>
        <w:t>招生简章</w:t>
      </w:r>
    </w:p>
    <w:p w14:paraId="6C0AF13D" w14:textId="77777777" w:rsidR="00BD019E" w:rsidRDefault="008468DC">
      <w:pPr>
        <w:spacing w:line="460" w:lineRule="exact"/>
        <w:jc w:val="center"/>
        <w:rPr>
          <w:rFonts w:ascii="微软雅黑" w:eastAsia="微软雅黑" w:hAnsi="微软雅黑"/>
          <w:b/>
          <w:color w:val="948A54" w:themeColor="background2" w:themeShade="80"/>
          <w:sz w:val="24"/>
        </w:rPr>
      </w:pPr>
      <w:r>
        <w:rPr>
          <w:rFonts w:ascii="微软雅黑" w:eastAsia="微软雅黑" w:hAnsi="微软雅黑" w:hint="eastAsia"/>
          <w:b/>
          <w:color w:val="948A54" w:themeColor="background2" w:themeShade="80"/>
          <w:sz w:val="24"/>
        </w:rPr>
        <w:t>金牌董秘领衔、权威专家指导、数百家上市公司董秘首选</w:t>
      </w:r>
    </w:p>
    <w:p w14:paraId="7AD591E4" w14:textId="77777777" w:rsidR="00BD019E" w:rsidRDefault="008468DC">
      <w:pPr>
        <w:spacing w:line="460" w:lineRule="exact"/>
        <w:jc w:val="center"/>
        <w:rPr>
          <w:rFonts w:ascii="微软雅黑" w:eastAsia="微软雅黑" w:hAnsi="微软雅黑"/>
          <w:b/>
          <w:color w:val="948A54" w:themeColor="background2" w:themeShade="80"/>
          <w:sz w:val="24"/>
        </w:rPr>
      </w:pPr>
      <w:r>
        <w:rPr>
          <w:rFonts w:ascii="微软雅黑" w:eastAsia="微软雅黑" w:hAnsi="微软雅黑" w:hint="eastAsia"/>
          <w:b/>
          <w:color w:val="948A54" w:themeColor="background2" w:themeShade="80"/>
          <w:sz w:val="24"/>
        </w:rPr>
        <w:t>国内培养上市公司董秘一流学府</w:t>
      </w:r>
      <w:r>
        <w:rPr>
          <w:rFonts w:ascii="微软雅黑" w:eastAsia="微软雅黑" w:hAnsi="微软雅黑"/>
          <w:b/>
          <w:color w:val="948A54" w:themeColor="background2" w:themeShade="80"/>
          <w:sz w:val="24"/>
        </w:rPr>
        <w:t>—</w:t>
      </w:r>
      <w:r>
        <w:rPr>
          <w:rFonts w:ascii="微软雅黑" w:eastAsia="微软雅黑" w:hAnsi="微软雅黑" w:hint="eastAsia"/>
          <w:b/>
          <w:color w:val="948A54" w:themeColor="background2" w:themeShade="80"/>
          <w:sz w:val="24"/>
        </w:rPr>
        <w:t>打造优秀董秘训练营</w:t>
      </w:r>
    </w:p>
    <w:p w14:paraId="6E4AC4D9" w14:textId="77777777" w:rsidR="00BD019E" w:rsidRPr="00C70AE9" w:rsidRDefault="008468DC" w:rsidP="00C70AE9">
      <w:pPr>
        <w:spacing w:beforeLines="50" w:before="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 xml:space="preserve">课程总览 </w:t>
      </w:r>
    </w:p>
    <w:p w14:paraId="456E9DC3" w14:textId="77777777" w:rsidR="00BD019E" w:rsidRDefault="008468DC" w:rsidP="00867D85">
      <w:pPr>
        <w:spacing w:line="420" w:lineRule="exact"/>
        <w:ind w:firstLineChars="250" w:firstLine="525"/>
        <w:rPr>
          <w:rFonts w:ascii="微软雅黑" w:eastAsia="微软雅黑" w:hAnsi="微软雅黑" w:cs="Times New Roman"/>
          <w:szCs w:val="21"/>
        </w:rPr>
      </w:pPr>
      <w:r>
        <w:rPr>
          <w:rFonts w:ascii="微软雅黑" w:eastAsia="微软雅黑" w:hAnsi="微软雅黑" w:cs="Times New Roman" w:hint="eastAsia"/>
          <w:szCs w:val="21"/>
        </w:rPr>
        <w:t>全球资本市场的投融资方式创新不断，整个中国进入了资本竞争和资源整合的时代。在企业与资本市场实现顺利对接中，无论是上市，还是资本运营，董秘都是不可或缺的核心人物。而目前优秀的职业董秘非常缺乏，优秀的董秘已经成为全面稀缺性人才，严重供不应求，现已成为困扰公司在资本市场发展的重要问题。对于上市企业来讲，董秘是空降？外部聘请？要么“水土不服”，要么</w:t>
      </w:r>
      <w:r>
        <w:rPr>
          <w:rFonts w:ascii="微软雅黑" w:eastAsia="微软雅黑" w:hAnsi="微软雅黑" w:cs="Times New Roman" w:hint="eastAsia"/>
          <w:spacing w:val="-4"/>
          <w:szCs w:val="21"/>
        </w:rPr>
        <w:t>成本太高。企业也越来越意识到与其聘请价格不菲的董秘，不如自己培养专业可靠的资本运营大管家！</w:t>
      </w:r>
    </w:p>
    <w:p w14:paraId="3FA70F17" w14:textId="77777777" w:rsidR="00BD019E" w:rsidRDefault="008468DC" w:rsidP="00867D85">
      <w:pPr>
        <w:spacing w:line="420" w:lineRule="exact"/>
        <w:rPr>
          <w:rFonts w:ascii="微软雅黑" w:eastAsia="微软雅黑" w:hAnsi="微软雅黑" w:cs="Times New Roman"/>
          <w:szCs w:val="21"/>
        </w:rPr>
      </w:pPr>
      <w:r>
        <w:rPr>
          <w:rFonts w:ascii="微软雅黑" w:eastAsia="微软雅黑" w:hAnsi="微软雅黑" w:cs="Times New Roman" w:hint="eastAsia"/>
          <w:szCs w:val="21"/>
        </w:rPr>
        <w:t xml:space="preserve">    优秀的董秘应该具备扎实的专业知识、超强的沟通协调能力、传播能力和人际关系能力。懂得规范运作和资本市场运作。真正杰出的董秘一定是跨领域的资源配置者、是企业内外部战略家、资源整合者。他更像一位优秀的大投行家，在实业与资本市场之间穿越，发挥其巨大的影响力。</w:t>
      </w:r>
    </w:p>
    <w:p w14:paraId="06FAC99D" w14:textId="77777777" w:rsidR="00BD019E" w:rsidRDefault="008468DC" w:rsidP="00867D85">
      <w:pPr>
        <w:spacing w:line="420" w:lineRule="exact"/>
        <w:ind w:firstLineChars="200" w:firstLine="420"/>
        <w:rPr>
          <w:rFonts w:ascii="微软雅黑" w:eastAsia="微软雅黑" w:hAnsi="微软雅黑" w:cs="Times New Roman"/>
          <w:szCs w:val="21"/>
        </w:rPr>
      </w:pPr>
      <w:r>
        <w:rPr>
          <w:rFonts w:ascii="微软雅黑" w:eastAsia="微软雅黑" w:hAnsi="微软雅黑" w:cs="宋体" w:hint="eastAsia"/>
          <w:color w:val="000000"/>
          <w:kern w:val="0"/>
          <w:szCs w:val="21"/>
          <w:lang w:val="zh-CN"/>
        </w:rPr>
        <w:t>一位出色的上市公司董秘，应该具备跨学科的知识和整合能力。</w:t>
      </w:r>
      <w:r>
        <w:rPr>
          <w:rFonts w:ascii="微软雅黑" w:eastAsia="微软雅黑" w:hAnsi="微软雅黑" w:cs="Times New Roman" w:hint="eastAsia"/>
          <w:szCs w:val="21"/>
        </w:rPr>
        <w:t>中国人民大学商学院凭借中国人民大学在金融、财务、法律、管理、新闻等学科优势，整合最强大师资阵容，开设上市公司董秘高级管理课程，旨在帮助董秘们建立全面系统的专业知识架构和战略性思维，通过反思学习、私享会和辅导咨询、交流共创等学习方法帮助董秘解决实际工作中所面临的问题，从而培养一批杰出的上市公司董秘。</w:t>
      </w:r>
    </w:p>
    <w:p w14:paraId="5E1540DC" w14:textId="77777777" w:rsidR="00BD019E" w:rsidRPr="00C70AE9" w:rsidRDefault="008468DC" w:rsidP="00867D85">
      <w:pPr>
        <w:spacing w:beforeLines="50" w:before="156" w:afterLines="50" w:after="156" w:line="44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课程对象</w:t>
      </w:r>
    </w:p>
    <w:p w14:paraId="706613EE" w14:textId="77777777" w:rsidR="00BD019E" w:rsidRDefault="008468DC" w:rsidP="00C70AE9">
      <w:pPr>
        <w:numPr>
          <w:ilvl w:val="0"/>
          <w:numId w:val="1"/>
        </w:numPr>
        <w:spacing w:line="440" w:lineRule="exact"/>
        <w:ind w:firstLine="0"/>
        <w:rPr>
          <w:rFonts w:ascii="微软雅黑" w:eastAsia="微软雅黑" w:hAnsi="微软雅黑" w:cs="Times New Roman"/>
          <w:szCs w:val="21"/>
        </w:rPr>
      </w:pPr>
      <w:r>
        <w:rPr>
          <w:rFonts w:ascii="微软雅黑" w:eastAsia="微软雅黑" w:hAnsi="微软雅黑" w:cs="宋体" w:hint="eastAsia"/>
          <w:szCs w:val="21"/>
        </w:rPr>
        <w:t>上市公司</w:t>
      </w:r>
      <w:r>
        <w:rPr>
          <w:rFonts w:ascii="微软雅黑" w:eastAsia="微软雅黑" w:hAnsi="微软雅黑" w:cs="Times New Roman" w:hint="eastAsia"/>
          <w:szCs w:val="21"/>
        </w:rPr>
        <w:t>董事会秘书、财务总监及其他董事会、监事会成员</w:t>
      </w:r>
    </w:p>
    <w:p w14:paraId="171793C4" w14:textId="77777777" w:rsidR="00BD019E" w:rsidRDefault="008468DC" w:rsidP="00C70AE9">
      <w:pPr>
        <w:numPr>
          <w:ilvl w:val="0"/>
          <w:numId w:val="1"/>
        </w:numPr>
        <w:spacing w:line="440" w:lineRule="exact"/>
        <w:ind w:firstLine="0"/>
        <w:rPr>
          <w:rFonts w:ascii="微软雅黑" w:eastAsia="微软雅黑" w:hAnsi="微软雅黑" w:cs="Times New Roman"/>
          <w:szCs w:val="21"/>
        </w:rPr>
      </w:pPr>
      <w:r>
        <w:rPr>
          <w:rFonts w:ascii="微软雅黑" w:eastAsia="微软雅黑" w:hAnsi="微软雅黑" w:cs="Times New Roman" w:hint="eastAsia"/>
          <w:szCs w:val="21"/>
        </w:rPr>
        <w:t>拟上市公司总经理、董事会秘书、总会计师、法务经理、首席财务官等</w:t>
      </w:r>
    </w:p>
    <w:p w14:paraId="7E8C74E1" w14:textId="77777777" w:rsidR="00BD019E" w:rsidRDefault="008468DC" w:rsidP="00C70AE9">
      <w:pPr>
        <w:numPr>
          <w:ilvl w:val="0"/>
          <w:numId w:val="1"/>
        </w:numPr>
        <w:spacing w:line="440" w:lineRule="exact"/>
        <w:ind w:firstLine="0"/>
        <w:rPr>
          <w:rFonts w:ascii="微软雅黑" w:eastAsia="微软雅黑" w:hAnsi="微软雅黑" w:cs="Times New Roman"/>
          <w:szCs w:val="21"/>
        </w:rPr>
      </w:pPr>
      <w:r>
        <w:rPr>
          <w:rFonts w:ascii="微软雅黑" w:eastAsia="微软雅黑" w:hAnsi="微软雅黑" w:cs="Times New Roman" w:hint="eastAsia"/>
          <w:szCs w:val="21"/>
        </w:rPr>
        <w:t>投资机构、会计师事务所、</w:t>
      </w:r>
      <w:r>
        <w:rPr>
          <w:rFonts w:ascii="微软雅黑" w:eastAsia="微软雅黑" w:hAnsi="微软雅黑" w:hint="eastAsia"/>
          <w:szCs w:val="21"/>
        </w:rPr>
        <w:t>金融、证券等行业高级管理人员</w:t>
      </w:r>
    </w:p>
    <w:p w14:paraId="6D6CE228" w14:textId="77777777" w:rsidR="00BD019E" w:rsidRDefault="008468DC" w:rsidP="00C70AE9">
      <w:pPr>
        <w:numPr>
          <w:ilvl w:val="0"/>
          <w:numId w:val="1"/>
        </w:numPr>
        <w:spacing w:line="440" w:lineRule="exact"/>
        <w:ind w:firstLine="0"/>
        <w:rPr>
          <w:rFonts w:ascii="微软雅黑" w:eastAsia="微软雅黑" w:hAnsi="微软雅黑" w:cs="Times New Roman"/>
          <w:szCs w:val="21"/>
        </w:rPr>
      </w:pPr>
      <w:r>
        <w:rPr>
          <w:rFonts w:ascii="微软雅黑" w:eastAsia="微软雅黑" w:hAnsi="微软雅黑" w:cs="宋体" w:hint="eastAsia"/>
          <w:szCs w:val="21"/>
        </w:rPr>
        <w:t xml:space="preserve">IPO </w:t>
      </w:r>
      <w:r>
        <w:rPr>
          <w:rFonts w:ascii="微软雅黑" w:eastAsia="微软雅黑" w:hAnsi="微软雅黑" w:cs="Times New Roman" w:hint="eastAsia"/>
          <w:szCs w:val="21"/>
        </w:rPr>
        <w:t>项目运作经理、财务经理、有志于成为董秘的HRD、财务总监</w:t>
      </w:r>
    </w:p>
    <w:p w14:paraId="052D13A4" w14:textId="77777777" w:rsidR="00BD019E" w:rsidRDefault="008468DC" w:rsidP="00C70AE9">
      <w:pPr>
        <w:spacing w:line="440" w:lineRule="exact"/>
        <w:ind w:firstLineChars="200" w:firstLine="420"/>
        <w:rPr>
          <w:rFonts w:ascii="微软雅黑" w:eastAsia="微软雅黑" w:hAnsi="微软雅黑" w:cs="Times New Roman"/>
          <w:szCs w:val="21"/>
        </w:rPr>
      </w:pPr>
      <w:r>
        <w:rPr>
          <w:rFonts w:ascii="微软雅黑" w:eastAsia="微软雅黑" w:hAnsi="微软雅黑" w:hint="eastAsia"/>
          <w:szCs w:val="21"/>
        </w:rPr>
        <w:t>*</w:t>
      </w:r>
      <w:r>
        <w:rPr>
          <w:rFonts w:ascii="微软雅黑" w:eastAsia="微软雅黑" w:hAnsi="微软雅黑" w:cs="Times New Roman" w:hint="eastAsia"/>
          <w:szCs w:val="21"/>
        </w:rPr>
        <w:t>本项目不招收党政机关、事业单位领导干部。国有企业管理人员参加培训，需企业组织部门出具相关证明。</w:t>
      </w:r>
    </w:p>
    <w:p w14:paraId="2D573ED7" w14:textId="77777777" w:rsidR="00BD019E" w:rsidRPr="00C70AE9" w:rsidRDefault="008468DC" w:rsidP="00C70AE9">
      <w:pPr>
        <w:spacing w:beforeLines="50" w:before="156" w:afterLines="50" w:after="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课程收益</w:t>
      </w:r>
    </w:p>
    <w:p w14:paraId="071283CB" w14:textId="77777777" w:rsidR="00BD019E" w:rsidRPr="00C70AE9" w:rsidRDefault="008468DC">
      <w:pPr>
        <w:spacing w:line="480" w:lineRule="exact"/>
        <w:ind w:firstLineChars="200" w:firstLine="420"/>
        <w:jc w:val="left"/>
        <w:rPr>
          <w:rFonts w:ascii="微软雅黑" w:eastAsia="微软雅黑" w:hAnsi="微软雅黑"/>
          <w:spacing w:val="6"/>
          <w:szCs w:val="21"/>
        </w:rPr>
      </w:pPr>
      <w:r>
        <w:rPr>
          <w:rFonts w:ascii="微软雅黑" w:eastAsia="微软雅黑" w:hAnsi="微软雅黑" w:hint="eastAsia"/>
          <w:szCs w:val="21"/>
        </w:rPr>
        <w:lastRenderedPageBreak/>
        <w:t>【</w:t>
      </w:r>
      <w:r w:rsidRPr="00C70AE9">
        <w:rPr>
          <w:rFonts w:ascii="微软雅黑" w:eastAsia="微软雅黑" w:hAnsi="微软雅黑" w:hint="eastAsia"/>
          <w:spacing w:val="6"/>
          <w:szCs w:val="21"/>
        </w:rPr>
        <w:t>提升董秘职业素养】明确董秘职责及其专业要求，培养董秘必备的财务、法律与投行知识。</w:t>
      </w:r>
    </w:p>
    <w:p w14:paraId="6C56B35F" w14:textId="77777777" w:rsidR="00BD019E" w:rsidRDefault="008468DC">
      <w:pPr>
        <w:spacing w:line="400" w:lineRule="exact"/>
        <w:ind w:leftChars="200" w:left="630" w:hangingChars="100" w:hanging="210"/>
        <w:jc w:val="left"/>
        <w:rPr>
          <w:rFonts w:ascii="微软雅黑" w:eastAsia="微软雅黑" w:hAnsi="微软雅黑"/>
          <w:szCs w:val="21"/>
        </w:rPr>
      </w:pPr>
      <w:r>
        <w:rPr>
          <w:rFonts w:ascii="微软雅黑" w:eastAsia="微软雅黑" w:hAnsi="微软雅黑" w:hint="eastAsia"/>
          <w:szCs w:val="21"/>
        </w:rPr>
        <w:t>【分析、掌握上市要</w:t>
      </w:r>
      <w:r w:rsidR="00BD69BD">
        <w:rPr>
          <w:rFonts w:ascii="微软雅黑" w:eastAsia="微软雅黑" w:hAnsi="微软雅黑" w:hint="eastAsia"/>
          <w:szCs w:val="21"/>
        </w:rPr>
        <w:t>领】明晰企业上市战略，有针对性地分析不同板块市场，掌握最新</w:t>
      </w:r>
      <w:r>
        <w:rPr>
          <w:rFonts w:ascii="微软雅黑" w:eastAsia="微软雅黑" w:hAnsi="微软雅黑" w:hint="eastAsia"/>
          <w:szCs w:val="21"/>
        </w:rPr>
        <w:t>企业上市政策及规范要求，提升决策者对拟上市公司行业分析及决策能力。</w:t>
      </w:r>
    </w:p>
    <w:p w14:paraId="552C3F4B" w14:textId="77777777" w:rsidR="00BD019E" w:rsidRPr="00C70AE9" w:rsidRDefault="008468DC">
      <w:pPr>
        <w:spacing w:line="480" w:lineRule="exact"/>
        <w:ind w:firstLineChars="200" w:firstLine="420"/>
        <w:jc w:val="left"/>
        <w:rPr>
          <w:rFonts w:ascii="微软雅黑" w:eastAsia="微软雅黑" w:hAnsi="微软雅黑"/>
          <w:spacing w:val="-6"/>
          <w:szCs w:val="21"/>
        </w:rPr>
      </w:pPr>
      <w:r>
        <w:rPr>
          <w:rFonts w:ascii="微软雅黑" w:eastAsia="微软雅黑" w:hAnsi="微软雅黑" w:hint="eastAsia"/>
          <w:szCs w:val="21"/>
        </w:rPr>
        <w:t>【掌握公司治理要领】</w:t>
      </w:r>
      <w:r w:rsidRPr="00C70AE9">
        <w:rPr>
          <w:rFonts w:ascii="微软雅黑" w:eastAsia="微软雅黑" w:hAnsi="微软雅黑" w:hint="eastAsia"/>
          <w:spacing w:val="-6"/>
          <w:szCs w:val="21"/>
        </w:rPr>
        <w:t>建立科学、合理的公司治理与内控体系，为上市奠定稳固运营基础</w:t>
      </w:r>
    </w:p>
    <w:p w14:paraId="1D84FCC9" w14:textId="77777777" w:rsidR="00BD019E" w:rsidRDefault="008468DC">
      <w:pPr>
        <w:spacing w:line="400" w:lineRule="exact"/>
        <w:ind w:leftChars="200" w:left="420"/>
        <w:jc w:val="left"/>
        <w:rPr>
          <w:rFonts w:ascii="微软雅黑" w:eastAsia="微软雅黑" w:hAnsi="微软雅黑"/>
          <w:szCs w:val="21"/>
        </w:rPr>
      </w:pPr>
      <w:r>
        <w:rPr>
          <w:rFonts w:ascii="微软雅黑" w:eastAsia="微软雅黑" w:hAnsi="微软雅黑" w:hint="eastAsia"/>
          <w:szCs w:val="21"/>
        </w:rPr>
        <w:t>【有效管控企业上市风险】通过案例学习了解并掌握上市过程中各种可能出现的风险及其应对策略。</w:t>
      </w:r>
    </w:p>
    <w:p w14:paraId="11E26B03" w14:textId="77777777" w:rsidR="00BD019E" w:rsidRDefault="008468DC">
      <w:pPr>
        <w:spacing w:line="400" w:lineRule="exact"/>
        <w:ind w:leftChars="200" w:left="630" w:hangingChars="100" w:hanging="210"/>
        <w:jc w:val="left"/>
        <w:rPr>
          <w:rFonts w:ascii="微软雅黑" w:eastAsia="微软雅黑" w:hAnsi="微软雅黑"/>
          <w:szCs w:val="21"/>
        </w:rPr>
      </w:pPr>
      <w:r>
        <w:rPr>
          <w:rFonts w:ascii="微软雅黑" w:eastAsia="微软雅黑" w:hAnsi="微软雅黑" w:hint="eastAsia"/>
          <w:szCs w:val="21"/>
        </w:rPr>
        <w:t>【掌握资本运作全流程管理】充分了解资本市场环境，通过合理的估值分析进行投融资对接，对已经步入成熟期甚至衰退期的企业提出有效建议，规划资本运作战略。</w:t>
      </w:r>
    </w:p>
    <w:p w14:paraId="36300A36" w14:textId="77777777" w:rsidR="00BD019E" w:rsidRDefault="008468DC">
      <w:pPr>
        <w:spacing w:line="400" w:lineRule="exact"/>
        <w:ind w:leftChars="200" w:left="630" w:hangingChars="100" w:hanging="210"/>
        <w:jc w:val="left"/>
        <w:rPr>
          <w:rFonts w:ascii="微软雅黑" w:eastAsia="微软雅黑" w:hAnsi="微软雅黑"/>
          <w:szCs w:val="21"/>
        </w:rPr>
      </w:pPr>
      <w:r>
        <w:rPr>
          <w:rFonts w:ascii="微软雅黑" w:eastAsia="微软雅黑" w:hAnsi="微软雅黑" w:hint="eastAsia"/>
          <w:szCs w:val="21"/>
        </w:rPr>
        <w:t>【掌握危机公关要领】了解网络公关未来发展趋势及网络危机公关九大优势，掌握危机公关原则及方法。</w:t>
      </w:r>
    </w:p>
    <w:p w14:paraId="06E19DF2" w14:textId="36EA1F3E" w:rsidR="00BD69BD" w:rsidRDefault="008468DC" w:rsidP="00130074">
      <w:pPr>
        <w:spacing w:line="400" w:lineRule="exact"/>
        <w:ind w:leftChars="200" w:left="630" w:hangingChars="100" w:hanging="210"/>
        <w:jc w:val="left"/>
        <w:rPr>
          <w:rFonts w:ascii="微软雅黑" w:eastAsia="微软雅黑" w:hAnsi="微软雅黑"/>
          <w:szCs w:val="21"/>
        </w:rPr>
      </w:pPr>
      <w:r>
        <w:rPr>
          <w:rFonts w:ascii="微软雅黑" w:eastAsia="微软雅黑" w:hAnsi="微软雅黑" w:hint="eastAsia"/>
          <w:szCs w:val="21"/>
        </w:rPr>
        <w:t>【培养财务分析能力】</w:t>
      </w:r>
      <w:r w:rsidR="00BD69BD" w:rsidRPr="00BD69BD">
        <w:rPr>
          <w:rFonts w:ascii="微软雅黑" w:eastAsia="微软雅黑" w:hAnsi="微软雅黑" w:hint="eastAsia"/>
          <w:szCs w:val="21"/>
        </w:rPr>
        <w:t>通过</w:t>
      </w:r>
      <w:r w:rsidR="00BD69BD">
        <w:rPr>
          <w:rFonts w:ascii="微软雅黑" w:eastAsia="微软雅黑" w:hAnsi="微软雅黑" w:hint="eastAsia"/>
          <w:szCs w:val="21"/>
        </w:rPr>
        <w:t>对财务分析能力</w:t>
      </w:r>
      <w:r w:rsidR="00BD69BD" w:rsidRPr="00BD69BD">
        <w:rPr>
          <w:rFonts w:ascii="微软雅黑" w:eastAsia="微软雅黑" w:hAnsi="微软雅黑" w:hint="eastAsia"/>
          <w:szCs w:val="21"/>
        </w:rPr>
        <w:t>的训练，培养董秘（拟任董秘）的财务分析决策能力，帮助其提高对于企业财务状况的把握，以更好的帮助投资者提高对于企业财务状况、经营状况的理解。</w:t>
      </w:r>
    </w:p>
    <w:p w14:paraId="18750C15" w14:textId="77777777" w:rsidR="00BD019E" w:rsidRDefault="008468DC">
      <w:pPr>
        <w:spacing w:line="400" w:lineRule="exact"/>
        <w:ind w:firstLineChars="200" w:firstLine="420"/>
        <w:rPr>
          <w:rFonts w:ascii="微软雅黑" w:eastAsia="微软雅黑" w:hAnsi="微软雅黑"/>
          <w:szCs w:val="21"/>
        </w:rPr>
      </w:pPr>
      <w:r w:rsidRPr="00C70AE9">
        <w:rPr>
          <w:rFonts w:ascii="微软雅黑" w:eastAsia="微软雅黑" w:hAnsi="微软雅黑" w:hint="eastAsia"/>
          <w:color w:val="0070C0"/>
          <w:szCs w:val="21"/>
        </w:rPr>
        <w:t> </w:t>
      </w:r>
      <w:r w:rsidRPr="00C70AE9">
        <w:rPr>
          <w:rFonts w:ascii="微软雅黑" w:eastAsia="微软雅黑" w:hAnsi="微软雅黑" w:hint="eastAsia"/>
          <w:b/>
          <w:bCs/>
          <w:color w:val="0070C0"/>
          <w:szCs w:val="21"/>
        </w:rPr>
        <w:t>师资阵容强大：</w:t>
      </w:r>
      <w:r>
        <w:rPr>
          <w:rFonts w:ascii="微软雅黑" w:eastAsia="微软雅黑" w:hAnsi="微软雅黑" w:cs="Times New Roman" w:hint="eastAsia"/>
          <w:szCs w:val="21"/>
        </w:rPr>
        <w:t>整合人大金融、财务会计、</w:t>
      </w:r>
      <w:r w:rsidR="003D4849">
        <w:rPr>
          <w:rFonts w:ascii="微软雅黑" w:eastAsia="微软雅黑" w:hAnsi="微软雅黑" w:cs="Times New Roman" w:hint="eastAsia"/>
          <w:szCs w:val="21"/>
        </w:rPr>
        <w:t>新闻媒体、法律等高校最强势学科核心师资，业界金牌董秘、政府专家及四大会计事务所实践派专家，</w:t>
      </w:r>
      <w:r>
        <w:rPr>
          <w:rFonts w:ascii="微软雅黑" w:eastAsia="微软雅黑" w:hAnsi="微软雅黑" w:cs="Times New Roman" w:hint="eastAsia"/>
          <w:szCs w:val="21"/>
        </w:rPr>
        <w:t>帮助董秘构筑知识体系，</w:t>
      </w:r>
      <w:r>
        <w:rPr>
          <w:rFonts w:ascii="微软雅黑" w:eastAsia="微软雅黑" w:hAnsi="微软雅黑" w:hint="eastAsia"/>
          <w:bCs/>
          <w:color w:val="000000"/>
          <w:szCs w:val="21"/>
        </w:rPr>
        <w:t xml:space="preserve"> 紧跟资本趋势与政策信号，观点创新，落地与实操性强。</w:t>
      </w:r>
    </w:p>
    <w:p w14:paraId="5D5D39D3" w14:textId="77777777" w:rsidR="00BD019E" w:rsidRDefault="008468DC">
      <w:pPr>
        <w:spacing w:line="400" w:lineRule="exact"/>
        <w:ind w:firstLineChars="200" w:firstLine="420"/>
        <w:rPr>
          <w:rFonts w:ascii="微软雅黑" w:eastAsia="微软雅黑" w:hAnsi="微软雅黑" w:cs="Times New Roman"/>
          <w:szCs w:val="21"/>
        </w:rPr>
      </w:pPr>
      <w:r w:rsidRPr="00C70AE9">
        <w:rPr>
          <w:rFonts w:ascii="微软雅黑" w:eastAsia="微软雅黑" w:hAnsi="微软雅黑" w:hint="eastAsia"/>
          <w:b/>
          <w:bCs/>
          <w:color w:val="0070C0"/>
          <w:szCs w:val="21"/>
        </w:rPr>
        <w:t>教学模式先进：</w:t>
      </w:r>
      <w:r>
        <w:rPr>
          <w:rFonts w:ascii="微软雅黑" w:eastAsia="微软雅黑" w:hAnsi="微软雅黑" w:cs="Times New Roman" w:hint="eastAsia"/>
          <w:szCs w:val="21"/>
        </w:rPr>
        <w:t>通过反思学习、私享会、辅导咨询、交流共创等多种教学创新模式，解决董秘所面临的现实问题；</w:t>
      </w:r>
    </w:p>
    <w:p w14:paraId="5C803655" w14:textId="77777777" w:rsidR="00BD019E" w:rsidRDefault="008468DC">
      <w:pPr>
        <w:spacing w:line="400" w:lineRule="exact"/>
        <w:ind w:firstLineChars="200" w:firstLine="420"/>
        <w:rPr>
          <w:rFonts w:ascii="微软雅黑" w:eastAsia="微软雅黑" w:hAnsi="微软雅黑" w:cs="Times New Roman"/>
          <w:szCs w:val="21"/>
        </w:rPr>
      </w:pPr>
      <w:r w:rsidRPr="00C70AE9">
        <w:rPr>
          <w:rFonts w:ascii="微软雅黑" w:eastAsia="微软雅黑" w:hAnsi="微软雅黑" w:hint="eastAsia"/>
          <w:b/>
          <w:bCs/>
          <w:color w:val="0070C0"/>
          <w:szCs w:val="21"/>
        </w:rPr>
        <w:t>最佳交流平台：</w:t>
      </w:r>
      <w:r>
        <w:rPr>
          <w:rFonts w:ascii="微软雅黑" w:eastAsia="微软雅黑" w:hAnsi="微软雅黑" w:cs="Times New Roman" w:hint="eastAsia"/>
          <w:szCs w:val="21"/>
        </w:rPr>
        <w:t>提供与人大金融圈、新闻媒体圈、法律界、财税界等校友互动交流学习平台；</w:t>
      </w:r>
    </w:p>
    <w:p w14:paraId="69BF7148" w14:textId="0CF0C882" w:rsidR="00130074" w:rsidRDefault="008468DC" w:rsidP="00C70AE9">
      <w:pPr>
        <w:spacing w:line="400" w:lineRule="exact"/>
        <w:ind w:firstLineChars="200" w:firstLine="420"/>
        <w:rPr>
          <w:rFonts w:ascii="微软雅黑" w:eastAsia="微软雅黑" w:hAnsi="微软雅黑" w:cs="Times New Roman"/>
          <w:szCs w:val="21"/>
        </w:rPr>
      </w:pPr>
      <w:r w:rsidRPr="00C70AE9">
        <w:rPr>
          <w:rFonts w:ascii="微软雅黑" w:eastAsia="微软雅黑" w:hAnsi="微软雅黑" w:hint="eastAsia"/>
          <w:b/>
          <w:bCs/>
          <w:color w:val="0070C0"/>
          <w:szCs w:val="21"/>
        </w:rPr>
        <w:t>交流学习机会：</w:t>
      </w:r>
      <w:r>
        <w:rPr>
          <w:rFonts w:ascii="微软雅黑" w:eastAsia="微软雅黑" w:hAnsi="微软雅黑" w:cs="Times New Roman" w:hint="eastAsia"/>
          <w:szCs w:val="21"/>
        </w:rPr>
        <w:t>为董秘提供学习交流、资格考试经验分享、企业参访、科创板、创业板和主板等资本市场运作实践经验交流的学习平台。</w:t>
      </w:r>
    </w:p>
    <w:p w14:paraId="1EDF943E" w14:textId="4A2788FF" w:rsidR="00BD019E" w:rsidRPr="00C70AE9" w:rsidRDefault="008468DC" w:rsidP="00C70AE9">
      <w:pPr>
        <w:spacing w:beforeLines="50" w:before="156" w:afterLines="50" w:after="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课程体系</w:t>
      </w:r>
    </w:p>
    <w:p w14:paraId="0246DC01" w14:textId="77777777" w:rsidR="00BD019E" w:rsidRDefault="008468DC">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课程围绕资本市场的最新发展趋势以及上市公司董秘角色定位要求进行设计，将知识学习+案例分析+前沿专题研讨的教学模式贯穿课程始终，并辅以反思学习、私享会、辅导咨询、交流共创等多种学习方式，透过董秘岗位所需要的不同议题进行全面训练，帮助学员建立董秘岗位知识体系和架构，并将理念转化为可应用的方法技巧，助力企业上市过程中的规范化发展。</w:t>
      </w:r>
    </w:p>
    <w:p w14:paraId="4237005F" w14:textId="5ED80EAF" w:rsidR="0000554A" w:rsidRDefault="0000554A">
      <w:pPr>
        <w:spacing w:afterLines="50" w:after="156" w:line="600" w:lineRule="exact"/>
        <w:jc w:val="left"/>
        <w:rPr>
          <w:rFonts w:ascii="微软雅黑" w:eastAsia="微软雅黑" w:hAnsi="微软雅黑" w:cs="Times New Roman"/>
          <w:b/>
          <w:color w:val="C00000"/>
          <w:sz w:val="28"/>
          <w:szCs w:val="28"/>
        </w:rPr>
      </w:pPr>
    </w:p>
    <w:p w14:paraId="7372BECB" w14:textId="7AB0FF2B" w:rsidR="00BD019E" w:rsidRPr="00C70AE9" w:rsidRDefault="000005E1" w:rsidP="00C70AE9">
      <w:pPr>
        <w:spacing w:afterLines="50" w:after="156" w:line="600" w:lineRule="exact"/>
        <w:jc w:val="left"/>
        <w:rPr>
          <w:rFonts w:ascii="微软雅黑" w:eastAsia="微软雅黑" w:hAnsi="微软雅黑" w:cs="Times New Roman"/>
          <w:b/>
          <w:bCs/>
          <w:color w:val="0070C0"/>
          <w:sz w:val="28"/>
          <w:szCs w:val="28"/>
        </w:rPr>
      </w:pPr>
      <w:r>
        <w:rPr>
          <w:rFonts w:ascii="微软雅黑" w:eastAsia="微软雅黑" w:hAnsi="微软雅黑" w:cs="Times New Roman"/>
          <w:b/>
          <w:noProof/>
          <w:color w:val="C00000"/>
          <w:sz w:val="28"/>
          <w:szCs w:val="28"/>
        </w:rPr>
        <w:drawing>
          <wp:anchor distT="0" distB="0" distL="114300" distR="114300" simplePos="0" relativeHeight="251739136" behindDoc="0" locked="0" layoutInCell="1" allowOverlap="1" wp14:anchorId="6DF2E6A5" wp14:editId="0B958599">
            <wp:simplePos x="0" y="0"/>
            <wp:positionH relativeFrom="column">
              <wp:posOffset>-300800</wp:posOffset>
            </wp:positionH>
            <wp:positionV relativeFrom="paragraph">
              <wp:posOffset>35560</wp:posOffset>
            </wp:positionV>
            <wp:extent cx="6271260" cy="24968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271260" cy="2496820"/>
                    </a:xfrm>
                    <a:prstGeom prst="rect">
                      <a:avLst/>
                    </a:prstGeom>
                  </pic:spPr>
                </pic:pic>
              </a:graphicData>
            </a:graphic>
            <wp14:sizeRelH relativeFrom="page">
              <wp14:pctWidth>0</wp14:pctWidth>
            </wp14:sizeRelH>
            <wp14:sizeRelV relativeFrom="page">
              <wp14:pctHeight>0</wp14:pctHeight>
            </wp14:sizeRelV>
          </wp:anchor>
        </w:drawing>
      </w:r>
      <w:r w:rsidR="008468DC" w:rsidRPr="00C70AE9">
        <w:rPr>
          <w:rFonts w:ascii="微软雅黑" w:eastAsia="微软雅黑" w:hAnsi="微软雅黑" w:cs="Times New Roman" w:hint="eastAsia"/>
          <w:b/>
          <w:bCs/>
          <w:color w:val="0070C0"/>
          <w:sz w:val="28"/>
          <w:szCs w:val="28"/>
        </w:rPr>
        <w:t>课程设置</w:t>
      </w:r>
    </w:p>
    <w:p w14:paraId="140E66F0" w14:textId="254DE0CC" w:rsidR="00BD019E" w:rsidRDefault="008468DC">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本课程</w:t>
      </w:r>
      <w:r w:rsidR="000553A9">
        <w:rPr>
          <w:rFonts w:ascii="微软雅黑" w:eastAsia="微软雅黑" w:hAnsi="微软雅黑"/>
          <w:szCs w:val="21"/>
        </w:rPr>
        <w:t>4</w:t>
      </w:r>
      <w:r>
        <w:rPr>
          <w:rFonts w:ascii="微软雅黑" w:eastAsia="微软雅黑" w:hAnsi="微软雅黑" w:hint="eastAsia"/>
          <w:szCs w:val="21"/>
        </w:rPr>
        <w:t>个必修模块（</w:t>
      </w:r>
      <w:r w:rsidR="00FB3A0C">
        <w:rPr>
          <w:rFonts w:ascii="微软雅黑" w:eastAsia="微软雅黑" w:hAnsi="微软雅黑" w:hint="eastAsia"/>
          <w:szCs w:val="21"/>
        </w:rPr>
        <w:t>2</w:t>
      </w:r>
      <w:r w:rsidR="00130074">
        <w:rPr>
          <w:rFonts w:ascii="微软雅黑" w:eastAsia="微软雅黑" w:hAnsi="微软雅黑"/>
          <w:szCs w:val="21"/>
        </w:rPr>
        <w:t>0</w:t>
      </w:r>
      <w:r>
        <w:rPr>
          <w:rFonts w:ascii="微软雅黑" w:eastAsia="微软雅黑" w:hAnsi="微软雅黑" w:hint="eastAsia"/>
          <w:szCs w:val="21"/>
        </w:rPr>
        <w:t>天） 。每个月授课一次，一次2天，学制一年。</w:t>
      </w:r>
    </w:p>
    <w:tbl>
      <w:tblPr>
        <w:tblW w:w="9464" w:type="dxa"/>
        <w:tblBorders>
          <w:top w:val="dotted" w:sz="6" w:space="0" w:color="A5699E"/>
          <w:left w:val="dotted" w:sz="6" w:space="0" w:color="A5699E"/>
          <w:bottom w:val="dotted" w:sz="6" w:space="0" w:color="A5699E"/>
          <w:right w:val="dotted" w:sz="6" w:space="0" w:color="A5699E"/>
          <w:insideH w:val="dotted" w:sz="6" w:space="0" w:color="A5699E"/>
          <w:insideV w:val="dotted" w:sz="6" w:space="0" w:color="A5699E"/>
        </w:tblBorders>
        <w:shd w:val="clear" w:color="auto" w:fill="948A54"/>
        <w:tblLayout w:type="fixed"/>
        <w:tblLook w:val="04A0" w:firstRow="1" w:lastRow="0" w:firstColumn="1" w:lastColumn="0" w:noHBand="0" w:noVBand="1"/>
      </w:tblPr>
      <w:tblGrid>
        <w:gridCol w:w="4644"/>
        <w:gridCol w:w="4820"/>
      </w:tblGrid>
      <w:tr w:rsidR="00CE46EB" w14:paraId="339FF5E8" w14:textId="77777777" w:rsidTr="00132F96">
        <w:trPr>
          <w:trHeight w:val="328"/>
        </w:trPr>
        <w:tc>
          <w:tcPr>
            <w:tcW w:w="9464" w:type="dxa"/>
            <w:gridSpan w:val="2"/>
            <w:tcBorders>
              <w:bottom w:val="dotted" w:sz="6" w:space="0" w:color="A5699E"/>
            </w:tcBorders>
            <w:shd w:val="clear" w:color="auto" w:fill="0070C0"/>
            <w:vAlign w:val="center"/>
          </w:tcPr>
          <w:p w14:paraId="078FD30B" w14:textId="77777777" w:rsidR="00CE46EB" w:rsidRDefault="00CE46EB" w:rsidP="00C70AE9">
            <w:pPr>
              <w:widowControl/>
              <w:jc w:val="center"/>
              <w:rPr>
                <w:rFonts w:ascii="微软雅黑" w:eastAsia="微软雅黑" w:hAnsi="微软雅黑"/>
                <w:b/>
                <w:bCs/>
                <w:color w:val="FFFFFF"/>
                <w:sz w:val="18"/>
                <w:szCs w:val="18"/>
              </w:rPr>
            </w:pPr>
            <w:r>
              <w:rPr>
                <w:rFonts w:ascii="微软雅黑" w:eastAsia="微软雅黑" w:hAnsi="微软雅黑" w:hint="eastAsia"/>
                <w:b/>
                <w:bCs/>
                <w:color w:val="FFFFFF"/>
                <w:sz w:val="18"/>
                <w:szCs w:val="18"/>
              </w:rPr>
              <w:t>董事会秘书职业能力打造</w:t>
            </w:r>
          </w:p>
        </w:tc>
      </w:tr>
      <w:tr w:rsidR="00CE46EB" w14:paraId="175E9960" w14:textId="77777777" w:rsidTr="00132F96">
        <w:trPr>
          <w:trHeight w:val="328"/>
        </w:trPr>
        <w:tc>
          <w:tcPr>
            <w:tcW w:w="4644" w:type="dxa"/>
            <w:tcBorders>
              <w:bottom w:val="dotted" w:sz="6" w:space="0" w:color="A5699E"/>
            </w:tcBorders>
            <w:shd w:val="clear" w:color="auto" w:fill="B8CCE4" w:themeFill="accent1" w:themeFillTint="66"/>
            <w:vAlign w:val="center"/>
          </w:tcPr>
          <w:p w14:paraId="1AA9A5DE" w14:textId="322E68C9" w:rsidR="00CE46EB" w:rsidRDefault="00CE46EB" w:rsidP="00C70AE9">
            <w:pPr>
              <w:widowControl/>
              <w:jc w:val="center"/>
              <w:rPr>
                <w:rFonts w:ascii="微软雅黑" w:eastAsia="微软雅黑" w:hAnsi="微软雅黑"/>
                <w:szCs w:val="21"/>
              </w:rPr>
            </w:pPr>
            <w:r>
              <w:rPr>
                <w:rFonts w:ascii="微软雅黑" w:eastAsia="微软雅黑" w:hAnsi="微软雅黑" w:hint="eastAsia"/>
                <w:bCs/>
                <w:sz w:val="18"/>
                <w:szCs w:val="18"/>
              </w:rPr>
              <w:t xml:space="preserve">董秘领导力与职业修炼 </w:t>
            </w:r>
            <w:r w:rsidR="00D71FEF">
              <w:rPr>
                <w:rFonts w:ascii="微软雅黑" w:eastAsia="微软雅黑" w:hAnsi="微软雅黑" w:hint="eastAsia"/>
                <w:bCs/>
                <w:sz w:val="18"/>
                <w:szCs w:val="18"/>
              </w:rPr>
              <w:t>（</w:t>
            </w:r>
            <w:r>
              <w:rPr>
                <w:rFonts w:ascii="微软雅黑" w:eastAsia="微软雅黑" w:hAnsi="微软雅黑" w:hint="eastAsia"/>
                <w:bCs/>
                <w:sz w:val="18"/>
                <w:szCs w:val="18"/>
              </w:rPr>
              <w:t>1</w:t>
            </w:r>
            <w:r w:rsidR="00D71FEF">
              <w:rPr>
                <w:rFonts w:ascii="微软雅黑" w:eastAsia="微软雅黑" w:hAnsi="微软雅黑" w:hint="eastAsia"/>
                <w:bCs/>
                <w:sz w:val="18"/>
                <w:szCs w:val="18"/>
              </w:rPr>
              <w:t>天）</w:t>
            </w:r>
          </w:p>
        </w:tc>
        <w:tc>
          <w:tcPr>
            <w:tcW w:w="4820" w:type="dxa"/>
            <w:tcBorders>
              <w:bottom w:val="dotted" w:sz="6" w:space="0" w:color="A5699E"/>
            </w:tcBorders>
            <w:shd w:val="clear" w:color="auto" w:fill="B8CCE4" w:themeFill="accent1" w:themeFillTint="66"/>
            <w:vAlign w:val="center"/>
          </w:tcPr>
          <w:p w14:paraId="794CEE4B" w14:textId="4A4512A2" w:rsidR="00CE46EB" w:rsidRDefault="00CE46EB" w:rsidP="00134582">
            <w:pPr>
              <w:widowControl/>
              <w:spacing w:line="320" w:lineRule="exact"/>
              <w:jc w:val="center"/>
              <w:rPr>
                <w:rFonts w:ascii="微软雅黑" w:eastAsia="微软雅黑" w:hAnsi="微软雅黑"/>
                <w:sz w:val="18"/>
                <w:szCs w:val="18"/>
              </w:rPr>
            </w:pPr>
            <w:r>
              <w:rPr>
                <w:rFonts w:ascii="微软雅黑" w:eastAsia="微软雅黑" w:hAnsi="微软雅黑" w:hint="eastAsia"/>
                <w:bCs/>
                <w:sz w:val="18"/>
                <w:szCs w:val="18"/>
              </w:rPr>
              <w:t>信息披露实务</w:t>
            </w:r>
            <w:r w:rsidR="00D71FEF">
              <w:rPr>
                <w:rFonts w:ascii="微软雅黑" w:eastAsia="微软雅黑" w:hAnsi="微软雅黑" w:hint="eastAsia"/>
                <w:bCs/>
                <w:sz w:val="18"/>
                <w:szCs w:val="18"/>
              </w:rPr>
              <w:t>（</w:t>
            </w:r>
            <w:r w:rsidR="00134582">
              <w:rPr>
                <w:rFonts w:ascii="微软雅黑" w:eastAsia="微软雅黑" w:hAnsi="微软雅黑"/>
                <w:bCs/>
                <w:sz w:val="18"/>
                <w:szCs w:val="18"/>
              </w:rPr>
              <w:t>1</w:t>
            </w:r>
            <w:r w:rsidR="00D71FEF">
              <w:rPr>
                <w:rFonts w:ascii="微软雅黑" w:eastAsia="微软雅黑" w:hAnsi="微软雅黑" w:hint="eastAsia"/>
                <w:bCs/>
                <w:sz w:val="18"/>
                <w:szCs w:val="18"/>
              </w:rPr>
              <w:t>天）</w:t>
            </w:r>
          </w:p>
        </w:tc>
      </w:tr>
      <w:tr w:rsidR="00CE46EB" w14:paraId="1F59B901" w14:textId="77777777" w:rsidTr="00EA6BA2">
        <w:tc>
          <w:tcPr>
            <w:tcW w:w="4644" w:type="dxa"/>
            <w:tcBorders>
              <w:bottom w:val="dotted" w:sz="6" w:space="0" w:color="A5699E"/>
            </w:tcBorders>
            <w:shd w:val="clear" w:color="auto" w:fill="FFFFFF"/>
          </w:tcPr>
          <w:p w14:paraId="232EC188"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如何成为一位优秀的董秘</w:t>
            </w:r>
          </w:p>
          <w:p w14:paraId="53C34716" w14:textId="77777777" w:rsidR="00CE46EB" w:rsidRDefault="00CE46EB" w:rsidP="00C70AE9">
            <w:pPr>
              <w:widowControl/>
              <w:spacing w:line="31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w:t>
            </w:r>
            <w:r>
              <w:rPr>
                <w:rFonts w:ascii="微软雅黑" w:eastAsia="微软雅黑" w:hAnsi="微软雅黑" w:hint="eastAsia"/>
                <w:sz w:val="18"/>
                <w:szCs w:val="18"/>
              </w:rPr>
              <w:t>董秘角色与职业定位</w:t>
            </w:r>
          </w:p>
          <w:p w14:paraId="058AF82E" w14:textId="77777777" w:rsidR="00CE46EB" w:rsidRDefault="00CE46EB" w:rsidP="00C70AE9">
            <w:pPr>
              <w:widowControl/>
              <w:spacing w:line="31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w:t>
            </w:r>
            <w:r>
              <w:rPr>
                <w:rFonts w:ascii="微软雅黑" w:eastAsia="微软雅黑" w:hAnsi="微软雅黑" w:hint="eastAsia"/>
                <w:sz w:val="18"/>
                <w:szCs w:val="18"/>
              </w:rPr>
              <w:t>董秘职责及履行</w:t>
            </w:r>
          </w:p>
          <w:p w14:paraId="3F5FA061"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sz w:val="18"/>
                <w:szCs w:val="18"/>
              </w:rPr>
              <w:t>董事会秘</w:t>
            </w:r>
            <w:r>
              <w:rPr>
                <w:rFonts w:ascii="微软雅黑" w:eastAsia="微软雅黑" w:hAnsi="微软雅黑" w:hint="eastAsia"/>
                <w:sz w:val="18"/>
                <w:szCs w:val="18"/>
              </w:rPr>
              <w:t>应必备的职业素养及知识结构</w:t>
            </w:r>
          </w:p>
          <w:p w14:paraId="52986E65" w14:textId="77777777" w:rsidR="00CE46EB" w:rsidRDefault="00CE46EB" w:rsidP="00C70AE9">
            <w:pPr>
              <w:widowControl/>
              <w:spacing w:line="31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-董事会秘书</w:t>
            </w:r>
            <w:r>
              <w:rPr>
                <w:rFonts w:ascii="微软雅黑" w:eastAsia="微软雅黑" w:hAnsi="微软雅黑" w:hint="eastAsia"/>
                <w:sz w:val="18"/>
                <w:szCs w:val="18"/>
              </w:rPr>
              <w:t>知识结构与能力</w:t>
            </w:r>
            <w:r>
              <w:rPr>
                <w:rFonts w:ascii="微软雅黑" w:eastAsia="微软雅黑" w:hAnsi="微软雅黑"/>
                <w:sz w:val="18"/>
                <w:szCs w:val="18"/>
              </w:rPr>
              <w:t>要求</w:t>
            </w:r>
            <w:r>
              <w:rPr>
                <w:rFonts w:ascii="微软雅黑" w:eastAsia="微软雅黑" w:hAnsi="微软雅黑" w:hint="eastAsia"/>
                <w:sz w:val="18"/>
                <w:szCs w:val="18"/>
              </w:rPr>
              <w:t xml:space="preserve"> </w:t>
            </w:r>
          </w:p>
          <w:p w14:paraId="3CD00BA2" w14:textId="77777777" w:rsidR="00CE46EB" w:rsidRDefault="00CE46EB" w:rsidP="00C70AE9">
            <w:pPr>
              <w:widowControl/>
              <w:spacing w:line="31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-董事会秘书日常工作体系</w:t>
            </w:r>
          </w:p>
          <w:p w14:paraId="145B11C2"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整体筹划与监管、中介机构的沟通技巧</w:t>
            </w:r>
          </w:p>
          <w:p w14:paraId="04C4F308"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宏观经济分析与中国资本市场</w:t>
            </w:r>
          </w:p>
        </w:tc>
        <w:tc>
          <w:tcPr>
            <w:tcW w:w="4820" w:type="dxa"/>
            <w:tcBorders>
              <w:bottom w:val="dotted" w:sz="6" w:space="0" w:color="A5699E"/>
            </w:tcBorders>
            <w:shd w:val="clear" w:color="auto" w:fill="FFFFFF"/>
          </w:tcPr>
          <w:p w14:paraId="12AC2C30"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信息披露概述及信息披露日常工作体系</w:t>
            </w:r>
          </w:p>
          <w:p w14:paraId="7227DC57"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新证券法下信息披露实务及权益变动要点</w:t>
            </w:r>
          </w:p>
          <w:p w14:paraId="7E3CEA91"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定期报告类别及编制要点</w:t>
            </w:r>
          </w:p>
          <w:p w14:paraId="01FFAB59"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临时公告类别及编制要点</w:t>
            </w:r>
          </w:p>
          <w:p w14:paraId="485D33BF"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年报实战之防错指南</w:t>
            </w:r>
          </w:p>
          <w:p w14:paraId="3A970BFE"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如何披露一份高质量的社会责任报告</w:t>
            </w:r>
          </w:p>
          <w:p w14:paraId="4FB3E571" w14:textId="77777777" w:rsidR="00CE46EB" w:rsidRDefault="00CE46EB" w:rsidP="00C70AE9">
            <w:pPr>
              <w:widowControl/>
              <w:numPr>
                <w:ilvl w:val="0"/>
                <w:numId w:val="2"/>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信息</w:t>
            </w:r>
            <w:r>
              <w:rPr>
                <w:rFonts w:ascii="微软雅黑" w:eastAsia="微软雅黑" w:hAnsi="微软雅黑"/>
                <w:sz w:val="18"/>
                <w:szCs w:val="18"/>
              </w:rPr>
              <w:t>披露</w:t>
            </w:r>
            <w:r>
              <w:rPr>
                <w:rFonts w:ascii="微软雅黑" w:eastAsia="微软雅黑" w:hAnsi="微软雅黑" w:hint="eastAsia"/>
                <w:sz w:val="18"/>
                <w:szCs w:val="18"/>
              </w:rPr>
              <w:t>典型</w:t>
            </w:r>
            <w:r>
              <w:rPr>
                <w:rFonts w:ascii="微软雅黑" w:eastAsia="微软雅黑" w:hAnsi="微软雅黑"/>
                <w:sz w:val="18"/>
                <w:szCs w:val="18"/>
              </w:rPr>
              <w:t>违规</w:t>
            </w:r>
            <w:r>
              <w:rPr>
                <w:rFonts w:ascii="微软雅黑" w:eastAsia="微软雅黑" w:hAnsi="微软雅黑" w:hint="eastAsia"/>
                <w:sz w:val="18"/>
                <w:szCs w:val="18"/>
              </w:rPr>
              <w:t>案例剖析</w:t>
            </w:r>
          </w:p>
          <w:p w14:paraId="4375F58B" w14:textId="77777777" w:rsidR="00CE46EB" w:rsidRDefault="00CE46EB" w:rsidP="00C70AE9">
            <w:pPr>
              <w:widowControl/>
              <w:spacing w:line="310" w:lineRule="exact"/>
              <w:jc w:val="left"/>
              <w:rPr>
                <w:rFonts w:ascii="微软雅黑" w:eastAsia="微软雅黑" w:hAnsi="微软雅黑"/>
                <w:sz w:val="18"/>
                <w:szCs w:val="18"/>
              </w:rPr>
            </w:pPr>
          </w:p>
        </w:tc>
      </w:tr>
      <w:tr w:rsidR="00CE46EB" w14:paraId="393F4270" w14:textId="77777777" w:rsidTr="00132F96">
        <w:trPr>
          <w:trHeight w:val="272"/>
        </w:trPr>
        <w:tc>
          <w:tcPr>
            <w:tcW w:w="4644" w:type="dxa"/>
            <w:tcBorders>
              <w:bottom w:val="dotted" w:sz="6" w:space="0" w:color="A5699E"/>
            </w:tcBorders>
            <w:shd w:val="clear" w:color="auto" w:fill="B8CCE4" w:themeFill="accent1" w:themeFillTint="66"/>
            <w:vAlign w:val="center"/>
          </w:tcPr>
          <w:p w14:paraId="501B173B" w14:textId="1207E074" w:rsidR="00CE46EB" w:rsidRDefault="00CE46EB" w:rsidP="00C70AE9">
            <w:pPr>
              <w:widowControl/>
              <w:spacing w:line="310" w:lineRule="exact"/>
              <w:jc w:val="center"/>
              <w:rPr>
                <w:rFonts w:ascii="微软雅黑" w:eastAsia="微软雅黑" w:hAnsi="微软雅黑"/>
                <w:bCs/>
                <w:sz w:val="18"/>
                <w:szCs w:val="18"/>
              </w:rPr>
            </w:pPr>
            <w:r>
              <w:rPr>
                <w:rFonts w:ascii="微软雅黑" w:eastAsia="微软雅黑" w:hAnsi="微软雅黑" w:hint="eastAsia"/>
                <w:bCs/>
                <w:sz w:val="18"/>
                <w:szCs w:val="18"/>
              </w:rPr>
              <w:t>公司治理与三会运作</w:t>
            </w:r>
            <w:r w:rsidR="00D71FEF">
              <w:rPr>
                <w:rFonts w:ascii="微软雅黑" w:eastAsia="微软雅黑" w:hAnsi="微软雅黑" w:hint="eastAsia"/>
                <w:bCs/>
                <w:sz w:val="18"/>
                <w:szCs w:val="18"/>
              </w:rPr>
              <w:t>（</w:t>
            </w:r>
            <w:r>
              <w:rPr>
                <w:rFonts w:ascii="微软雅黑" w:eastAsia="微软雅黑" w:hAnsi="微软雅黑" w:hint="eastAsia"/>
                <w:bCs/>
                <w:sz w:val="18"/>
                <w:szCs w:val="18"/>
              </w:rPr>
              <w:t>2</w:t>
            </w:r>
            <w:r w:rsidR="00D71FEF">
              <w:rPr>
                <w:rFonts w:ascii="微软雅黑" w:eastAsia="微软雅黑" w:hAnsi="微软雅黑" w:hint="eastAsia"/>
                <w:bCs/>
                <w:sz w:val="18"/>
                <w:szCs w:val="18"/>
              </w:rPr>
              <w:t>天）</w:t>
            </w:r>
          </w:p>
        </w:tc>
        <w:tc>
          <w:tcPr>
            <w:tcW w:w="4820" w:type="dxa"/>
            <w:tcBorders>
              <w:bottom w:val="dotted" w:sz="6" w:space="0" w:color="A5699E"/>
            </w:tcBorders>
            <w:shd w:val="clear" w:color="auto" w:fill="B8CCE4" w:themeFill="accent1" w:themeFillTint="66"/>
            <w:vAlign w:val="center"/>
          </w:tcPr>
          <w:p w14:paraId="3A57114B" w14:textId="50D74B33" w:rsidR="00CE46EB" w:rsidRDefault="00CE46EB" w:rsidP="00C70AE9">
            <w:pPr>
              <w:widowControl/>
              <w:spacing w:line="310" w:lineRule="exact"/>
              <w:jc w:val="center"/>
              <w:rPr>
                <w:rFonts w:ascii="微软雅黑" w:eastAsia="微软雅黑" w:hAnsi="微软雅黑"/>
                <w:bCs/>
                <w:sz w:val="18"/>
                <w:szCs w:val="18"/>
              </w:rPr>
            </w:pPr>
            <w:r>
              <w:rPr>
                <w:rFonts w:ascii="微软雅黑" w:eastAsia="微软雅黑" w:hAnsi="微软雅黑" w:hint="eastAsia"/>
                <w:bCs/>
                <w:sz w:val="18"/>
                <w:szCs w:val="18"/>
              </w:rPr>
              <w:t>投资者关系与危机公关</w:t>
            </w:r>
            <w:r w:rsidR="00D71FEF">
              <w:rPr>
                <w:rFonts w:ascii="微软雅黑" w:eastAsia="微软雅黑" w:hAnsi="微软雅黑" w:hint="eastAsia"/>
                <w:bCs/>
                <w:sz w:val="18"/>
                <w:szCs w:val="18"/>
              </w:rPr>
              <w:t>（</w:t>
            </w:r>
            <w:r w:rsidR="00134582">
              <w:rPr>
                <w:rFonts w:ascii="微软雅黑" w:eastAsia="微软雅黑" w:hAnsi="微软雅黑"/>
                <w:bCs/>
                <w:sz w:val="18"/>
                <w:szCs w:val="18"/>
              </w:rPr>
              <w:t>1</w:t>
            </w:r>
            <w:r w:rsidR="00D71FEF">
              <w:rPr>
                <w:rFonts w:ascii="微软雅黑" w:eastAsia="微软雅黑" w:hAnsi="微软雅黑" w:hint="eastAsia"/>
                <w:bCs/>
                <w:sz w:val="18"/>
                <w:szCs w:val="18"/>
              </w:rPr>
              <w:t>天）</w:t>
            </w:r>
          </w:p>
        </w:tc>
      </w:tr>
      <w:tr w:rsidR="00CE46EB" w14:paraId="3FF4837D" w14:textId="77777777" w:rsidTr="00EA6BA2">
        <w:tc>
          <w:tcPr>
            <w:tcW w:w="4644" w:type="dxa"/>
            <w:tcBorders>
              <w:bottom w:val="dotted" w:sz="6" w:space="0" w:color="E5B8B7" w:themeColor="accent2" w:themeTint="66"/>
            </w:tcBorders>
            <w:shd w:val="clear" w:color="auto" w:fill="FFFFFF"/>
          </w:tcPr>
          <w:p w14:paraId="4AE49482" w14:textId="77777777" w:rsidR="00CE46EB" w:rsidRDefault="00CE46EB" w:rsidP="00C70AE9">
            <w:pPr>
              <w:widowControl/>
              <w:numPr>
                <w:ilvl w:val="0"/>
                <w:numId w:val="3"/>
              </w:numPr>
              <w:spacing w:line="310" w:lineRule="exact"/>
              <w:jc w:val="left"/>
              <w:rPr>
                <w:rFonts w:ascii="微软雅黑" w:eastAsia="微软雅黑" w:hAnsi="微软雅黑"/>
                <w:sz w:val="18"/>
                <w:szCs w:val="18"/>
              </w:rPr>
            </w:pPr>
            <w:r>
              <w:rPr>
                <w:rFonts w:ascii="微软雅黑" w:eastAsia="微软雅黑" w:hAnsi="微软雅黑"/>
                <w:sz w:val="18"/>
                <w:szCs w:val="18"/>
              </w:rPr>
              <w:t>公司治理及</w:t>
            </w:r>
            <w:r>
              <w:rPr>
                <w:rFonts w:ascii="微软雅黑" w:eastAsia="微软雅黑" w:hAnsi="微软雅黑" w:hint="eastAsia"/>
                <w:sz w:val="18"/>
                <w:szCs w:val="18"/>
              </w:rPr>
              <w:t>公司治理结构框架</w:t>
            </w:r>
          </w:p>
          <w:p w14:paraId="3E22268E" w14:textId="77777777" w:rsidR="00CE46EB" w:rsidRDefault="00CE46EB" w:rsidP="00C70AE9">
            <w:pPr>
              <w:widowControl/>
              <w:numPr>
                <w:ilvl w:val="0"/>
                <w:numId w:val="3"/>
              </w:numPr>
              <w:spacing w:line="310" w:lineRule="exact"/>
              <w:jc w:val="left"/>
              <w:rPr>
                <w:rFonts w:ascii="微软雅黑" w:eastAsia="微软雅黑" w:hAnsi="微软雅黑"/>
                <w:sz w:val="18"/>
                <w:szCs w:val="18"/>
              </w:rPr>
            </w:pPr>
            <w:r>
              <w:rPr>
                <w:rFonts w:ascii="微软雅黑" w:eastAsia="微软雅黑" w:hAnsi="微软雅黑"/>
                <w:sz w:val="18"/>
                <w:szCs w:val="18"/>
              </w:rPr>
              <w:t>公司治理</w:t>
            </w:r>
            <w:r>
              <w:rPr>
                <w:rFonts w:ascii="微软雅黑" w:eastAsia="微软雅黑" w:hAnsi="微软雅黑" w:hint="eastAsia"/>
                <w:sz w:val="18"/>
                <w:szCs w:val="18"/>
              </w:rPr>
              <w:t>操作实务</w:t>
            </w:r>
          </w:p>
          <w:p w14:paraId="3F2DDB92" w14:textId="77777777" w:rsidR="00CE46EB" w:rsidRDefault="00CE46EB" w:rsidP="00C70AE9">
            <w:pPr>
              <w:widowControl/>
              <w:spacing w:line="310" w:lineRule="exact"/>
              <w:jc w:val="left"/>
              <w:rPr>
                <w:rFonts w:ascii="微软雅黑" w:eastAsia="微软雅黑" w:hAnsi="微软雅黑"/>
                <w:sz w:val="18"/>
                <w:szCs w:val="18"/>
              </w:rPr>
            </w:pPr>
            <w:r>
              <w:rPr>
                <w:rFonts w:ascii="微软雅黑" w:eastAsia="微软雅黑" w:hAnsi="微软雅黑" w:hint="eastAsia"/>
                <w:sz w:val="18"/>
                <w:szCs w:val="18"/>
              </w:rPr>
              <w:t xml:space="preserve">   --全年公司治理规划制定与操作实务</w:t>
            </w:r>
          </w:p>
          <w:p w14:paraId="5D4D3C8A" w14:textId="77777777" w:rsidR="00CE46EB" w:rsidRDefault="00CE46EB" w:rsidP="00C70AE9">
            <w:pPr>
              <w:widowControl/>
              <w:spacing w:line="310" w:lineRule="exact"/>
              <w:jc w:val="left"/>
              <w:rPr>
                <w:rFonts w:ascii="微软雅黑" w:eastAsia="微软雅黑" w:hAnsi="微软雅黑"/>
                <w:sz w:val="18"/>
                <w:szCs w:val="18"/>
              </w:rPr>
            </w:pPr>
            <w:r>
              <w:rPr>
                <w:rFonts w:ascii="微软雅黑" w:eastAsia="微软雅黑" w:hAnsi="微软雅黑" w:hint="eastAsia"/>
                <w:sz w:val="18"/>
                <w:szCs w:val="18"/>
              </w:rPr>
              <w:t xml:space="preserve">   --上市公司公司治理的主要特点、问题及关注重点</w:t>
            </w:r>
          </w:p>
          <w:p w14:paraId="7718656D" w14:textId="77777777" w:rsidR="00CE46EB" w:rsidRDefault="00CE46EB" w:rsidP="00C70AE9">
            <w:pPr>
              <w:widowControl/>
              <w:spacing w:line="310" w:lineRule="exact"/>
              <w:jc w:val="left"/>
              <w:rPr>
                <w:rFonts w:ascii="微软雅黑" w:eastAsia="微软雅黑" w:hAnsi="微软雅黑"/>
                <w:sz w:val="18"/>
                <w:szCs w:val="18"/>
              </w:rPr>
            </w:pPr>
            <w:r>
              <w:rPr>
                <w:rFonts w:ascii="微软雅黑" w:eastAsia="微软雅黑" w:hAnsi="微软雅黑" w:hint="eastAsia"/>
                <w:sz w:val="18"/>
                <w:szCs w:val="18"/>
              </w:rPr>
              <w:t xml:space="preserve">   --董秘在公司治理中的作用</w:t>
            </w:r>
          </w:p>
          <w:p w14:paraId="7DF80AFE" w14:textId="77777777" w:rsidR="00CE46EB" w:rsidRDefault="00CE46EB" w:rsidP="00C70AE9">
            <w:pPr>
              <w:widowControl/>
              <w:numPr>
                <w:ilvl w:val="0"/>
                <w:numId w:val="4"/>
              </w:numPr>
              <w:spacing w:line="310" w:lineRule="exact"/>
              <w:jc w:val="left"/>
              <w:rPr>
                <w:rFonts w:ascii="微软雅黑" w:eastAsia="微软雅黑" w:hAnsi="微软雅黑"/>
                <w:sz w:val="18"/>
                <w:szCs w:val="18"/>
              </w:rPr>
            </w:pPr>
            <w:r>
              <w:rPr>
                <w:rFonts w:ascii="微软雅黑" w:eastAsia="微软雅黑" w:hAnsi="微软雅黑"/>
                <w:sz w:val="18"/>
                <w:szCs w:val="18"/>
              </w:rPr>
              <w:t>股东大会、董事会、监事会运作及管理</w:t>
            </w:r>
          </w:p>
          <w:p w14:paraId="2FCAB0FA" w14:textId="77777777" w:rsidR="00CE46EB" w:rsidRDefault="00CE46EB" w:rsidP="00C70AE9">
            <w:pPr>
              <w:widowControl/>
              <w:spacing w:line="310" w:lineRule="exact"/>
              <w:jc w:val="left"/>
              <w:rPr>
                <w:rFonts w:ascii="微软雅黑" w:eastAsia="微软雅黑" w:hAnsi="微软雅黑"/>
                <w:sz w:val="18"/>
                <w:szCs w:val="18"/>
              </w:rPr>
            </w:pPr>
            <w:r>
              <w:rPr>
                <w:rFonts w:ascii="微软雅黑" w:eastAsia="微软雅黑" w:hAnsi="微软雅黑" w:hint="eastAsia"/>
                <w:sz w:val="18"/>
                <w:szCs w:val="18"/>
              </w:rPr>
              <w:t xml:space="preserve">   --董事会建设及董事会治理结构设计</w:t>
            </w:r>
          </w:p>
          <w:p w14:paraId="0DF446A8" w14:textId="77777777" w:rsidR="00CE46EB" w:rsidRDefault="00CE46EB" w:rsidP="00C70AE9">
            <w:pPr>
              <w:widowControl/>
              <w:spacing w:line="310" w:lineRule="exact"/>
              <w:jc w:val="left"/>
              <w:rPr>
                <w:rFonts w:ascii="微软雅黑" w:eastAsia="微软雅黑" w:hAnsi="微软雅黑"/>
                <w:sz w:val="18"/>
                <w:szCs w:val="18"/>
              </w:rPr>
            </w:pPr>
            <w:r>
              <w:rPr>
                <w:rFonts w:ascii="微软雅黑" w:eastAsia="微软雅黑" w:hAnsi="微软雅黑" w:hint="eastAsia"/>
                <w:sz w:val="18"/>
                <w:szCs w:val="18"/>
              </w:rPr>
              <w:t xml:space="preserve">   --三会运作实务</w:t>
            </w:r>
          </w:p>
        </w:tc>
        <w:tc>
          <w:tcPr>
            <w:tcW w:w="4820" w:type="dxa"/>
            <w:tcBorders>
              <w:bottom w:val="dotted" w:sz="6" w:space="0" w:color="E5B8B7" w:themeColor="accent2" w:themeTint="66"/>
            </w:tcBorders>
            <w:shd w:val="clear" w:color="auto" w:fill="FFFFFF"/>
          </w:tcPr>
          <w:p w14:paraId="6F475AB8" w14:textId="77777777" w:rsidR="00CE46EB" w:rsidRDefault="00CE46EB" w:rsidP="00C70AE9">
            <w:pPr>
              <w:widowControl/>
              <w:numPr>
                <w:ilvl w:val="0"/>
                <w:numId w:val="5"/>
              </w:numPr>
              <w:spacing w:line="310" w:lineRule="exact"/>
              <w:jc w:val="left"/>
              <w:rPr>
                <w:rFonts w:ascii="微软雅黑" w:eastAsia="微软雅黑" w:hAnsi="微软雅黑"/>
                <w:sz w:val="18"/>
                <w:szCs w:val="18"/>
              </w:rPr>
            </w:pPr>
            <w:r>
              <w:rPr>
                <w:rFonts w:ascii="微软雅黑" w:eastAsia="微软雅黑" w:hAnsi="微软雅黑"/>
                <w:sz w:val="18"/>
                <w:szCs w:val="18"/>
              </w:rPr>
              <w:t>投资者关系</w:t>
            </w:r>
            <w:r>
              <w:rPr>
                <w:rFonts w:ascii="微软雅黑" w:eastAsia="微软雅黑" w:hAnsi="微软雅黑" w:hint="eastAsia"/>
                <w:sz w:val="18"/>
                <w:szCs w:val="18"/>
              </w:rPr>
              <w:t>战略、</w:t>
            </w:r>
            <w:r>
              <w:rPr>
                <w:rFonts w:ascii="微软雅黑" w:eastAsia="微软雅黑" w:hAnsi="微软雅黑"/>
                <w:sz w:val="18"/>
                <w:szCs w:val="18"/>
              </w:rPr>
              <w:t>工作计划</w:t>
            </w:r>
            <w:r>
              <w:rPr>
                <w:rFonts w:ascii="微软雅黑" w:eastAsia="微软雅黑" w:hAnsi="微软雅黑" w:hint="eastAsia"/>
                <w:sz w:val="18"/>
                <w:szCs w:val="18"/>
              </w:rPr>
              <w:t>制定及</w:t>
            </w:r>
            <w:r>
              <w:rPr>
                <w:rFonts w:ascii="微软雅黑" w:eastAsia="微软雅黑" w:hAnsi="微软雅黑"/>
                <w:sz w:val="18"/>
                <w:szCs w:val="18"/>
              </w:rPr>
              <w:t>实施</w:t>
            </w:r>
          </w:p>
          <w:p w14:paraId="1F702DD2" w14:textId="77777777" w:rsidR="00CE46EB" w:rsidRDefault="00CE46EB" w:rsidP="00C70AE9">
            <w:pPr>
              <w:widowControl/>
              <w:numPr>
                <w:ilvl w:val="0"/>
                <w:numId w:val="5"/>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投资者关系日常工作体系</w:t>
            </w:r>
          </w:p>
          <w:p w14:paraId="2D9A9733" w14:textId="77777777" w:rsidR="00CE46EB" w:rsidRDefault="00CE46EB" w:rsidP="00C70AE9">
            <w:pPr>
              <w:widowControl/>
              <w:numPr>
                <w:ilvl w:val="0"/>
                <w:numId w:val="5"/>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投资者关系管理的主要途径</w:t>
            </w:r>
          </w:p>
          <w:p w14:paraId="1EA74510" w14:textId="77777777" w:rsidR="00CE46EB" w:rsidRDefault="00CE46EB" w:rsidP="00C70AE9">
            <w:pPr>
              <w:widowControl/>
              <w:numPr>
                <w:ilvl w:val="0"/>
                <w:numId w:val="6"/>
              </w:numPr>
              <w:spacing w:line="310" w:lineRule="exact"/>
              <w:jc w:val="left"/>
              <w:rPr>
                <w:rFonts w:ascii="微软雅黑" w:eastAsia="微软雅黑" w:hAnsi="微软雅黑"/>
                <w:sz w:val="18"/>
                <w:szCs w:val="18"/>
              </w:rPr>
            </w:pPr>
            <w:r>
              <w:rPr>
                <w:rFonts w:ascii="微软雅黑" w:eastAsia="微软雅黑" w:hAnsi="微软雅黑"/>
                <w:sz w:val="18"/>
                <w:szCs w:val="18"/>
              </w:rPr>
              <w:t>危机公关意识和防范工作体系</w:t>
            </w:r>
          </w:p>
          <w:p w14:paraId="12113FDF" w14:textId="77777777" w:rsidR="00CE46EB" w:rsidRDefault="00CE46EB" w:rsidP="00C70AE9">
            <w:pPr>
              <w:widowControl/>
              <w:numPr>
                <w:ilvl w:val="0"/>
                <w:numId w:val="6"/>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媒体沟通策略及路径</w:t>
            </w:r>
          </w:p>
          <w:p w14:paraId="3ACC054F" w14:textId="77777777" w:rsidR="00CE46EB" w:rsidRDefault="00CE46EB" w:rsidP="00C70AE9">
            <w:pPr>
              <w:widowControl/>
              <w:numPr>
                <w:ilvl w:val="0"/>
                <w:numId w:val="6"/>
              </w:numPr>
              <w:spacing w:line="310" w:lineRule="exact"/>
              <w:jc w:val="left"/>
              <w:rPr>
                <w:rFonts w:ascii="微软雅黑" w:eastAsia="微软雅黑" w:hAnsi="微软雅黑"/>
                <w:sz w:val="18"/>
                <w:szCs w:val="18"/>
              </w:rPr>
            </w:pPr>
            <w:r>
              <w:rPr>
                <w:rFonts w:ascii="微软雅黑" w:eastAsia="微软雅黑" w:hAnsi="微软雅黑" w:hint="eastAsia"/>
                <w:sz w:val="18"/>
                <w:szCs w:val="18"/>
              </w:rPr>
              <w:t>企业投资价值传播策略</w:t>
            </w:r>
          </w:p>
        </w:tc>
      </w:tr>
      <w:tr w:rsidR="00CE46EB" w14:paraId="2DA5B892" w14:textId="77777777" w:rsidTr="00132F96">
        <w:tc>
          <w:tcPr>
            <w:tcW w:w="4644" w:type="dxa"/>
            <w:tcBorders>
              <w:bottom w:val="dotted" w:sz="6" w:space="0" w:color="A5699E"/>
            </w:tcBorders>
            <w:shd w:val="clear" w:color="auto" w:fill="B8CCE4" w:themeFill="accent1" w:themeFillTint="66"/>
            <w:vAlign w:val="center"/>
          </w:tcPr>
          <w:p w14:paraId="22651972" w14:textId="3CA4766D" w:rsidR="00CE46EB" w:rsidRDefault="00CE46EB" w:rsidP="00C70AE9">
            <w:pPr>
              <w:widowControl/>
              <w:spacing w:line="310" w:lineRule="exact"/>
              <w:jc w:val="center"/>
              <w:rPr>
                <w:rFonts w:ascii="微软雅黑" w:eastAsia="微软雅黑" w:hAnsi="微软雅黑"/>
                <w:sz w:val="18"/>
                <w:szCs w:val="18"/>
                <w:highlight w:val="yellow"/>
              </w:rPr>
            </w:pPr>
            <w:r>
              <w:rPr>
                <w:rFonts w:ascii="微软雅黑" w:eastAsia="微软雅黑" w:hAnsi="微软雅黑" w:hint="eastAsia"/>
                <w:sz w:val="18"/>
                <w:szCs w:val="18"/>
              </w:rPr>
              <w:t xml:space="preserve">股权激励顶层设计与落地实操 </w:t>
            </w:r>
            <w:r w:rsidR="00D71FEF">
              <w:rPr>
                <w:rFonts w:ascii="微软雅黑" w:eastAsia="微软雅黑" w:hAnsi="微软雅黑" w:hint="eastAsia"/>
                <w:sz w:val="18"/>
                <w:szCs w:val="18"/>
              </w:rPr>
              <w:t>（</w:t>
            </w:r>
            <w:r>
              <w:rPr>
                <w:rFonts w:ascii="微软雅黑" w:eastAsia="微软雅黑" w:hAnsi="微软雅黑" w:hint="eastAsia"/>
                <w:sz w:val="18"/>
                <w:szCs w:val="18"/>
              </w:rPr>
              <w:t>1</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vAlign w:val="center"/>
          </w:tcPr>
          <w:p w14:paraId="1B8DE563" w14:textId="77777777" w:rsidR="00CE46EB" w:rsidRDefault="00CE46EB" w:rsidP="00C70AE9">
            <w:pPr>
              <w:spacing w:line="310" w:lineRule="exact"/>
              <w:jc w:val="center"/>
              <w:rPr>
                <w:rFonts w:ascii="微软雅黑" w:eastAsia="微软雅黑" w:hAnsi="微软雅黑"/>
                <w:sz w:val="18"/>
                <w:szCs w:val="18"/>
              </w:rPr>
            </w:pPr>
          </w:p>
        </w:tc>
      </w:tr>
      <w:tr w:rsidR="00CE46EB" w14:paraId="17CAEC8C" w14:textId="77777777" w:rsidTr="00EA6BA2">
        <w:tc>
          <w:tcPr>
            <w:tcW w:w="4644" w:type="dxa"/>
            <w:shd w:val="clear" w:color="auto" w:fill="FFFFFF"/>
          </w:tcPr>
          <w:p w14:paraId="49A675F5" w14:textId="77777777" w:rsidR="00CE46EB" w:rsidRPr="00A004D4" w:rsidRDefault="00CE46EB" w:rsidP="00C70AE9">
            <w:pPr>
              <w:widowControl/>
              <w:numPr>
                <w:ilvl w:val="0"/>
                <w:numId w:val="2"/>
              </w:numPr>
              <w:spacing w:line="310" w:lineRule="exact"/>
              <w:jc w:val="left"/>
              <w:rPr>
                <w:rFonts w:ascii="微软雅黑" w:eastAsia="微软雅黑" w:hAnsi="微软雅黑"/>
                <w:sz w:val="18"/>
                <w:szCs w:val="18"/>
              </w:rPr>
            </w:pPr>
            <w:r w:rsidRPr="00A004D4">
              <w:rPr>
                <w:rFonts w:ascii="微软雅黑" w:eastAsia="微软雅黑" w:hAnsi="微软雅黑"/>
                <w:sz w:val="18"/>
                <w:szCs w:val="18"/>
              </w:rPr>
              <w:t>企业股权激励的理论依据和现实可行性</w:t>
            </w:r>
          </w:p>
          <w:p w14:paraId="12080555" w14:textId="77777777" w:rsidR="00CE46EB" w:rsidRPr="00A004D4" w:rsidRDefault="00CE46EB" w:rsidP="00C70AE9">
            <w:pPr>
              <w:widowControl/>
              <w:numPr>
                <w:ilvl w:val="0"/>
                <w:numId w:val="7"/>
              </w:numPr>
              <w:spacing w:line="310" w:lineRule="exact"/>
              <w:jc w:val="left"/>
              <w:rPr>
                <w:rFonts w:ascii="微软雅黑" w:eastAsia="微软雅黑" w:hAnsi="微软雅黑"/>
                <w:sz w:val="18"/>
                <w:szCs w:val="18"/>
              </w:rPr>
            </w:pPr>
            <w:r w:rsidRPr="00A004D4">
              <w:rPr>
                <w:rFonts w:ascii="微软雅黑" w:eastAsia="微软雅黑" w:hAnsi="微软雅黑"/>
                <w:sz w:val="18"/>
                <w:szCs w:val="18"/>
              </w:rPr>
              <w:t xml:space="preserve">多种股权激励方式的设计及其比较选择 </w:t>
            </w:r>
          </w:p>
          <w:p w14:paraId="58C152BD" w14:textId="77777777" w:rsidR="00CE46EB" w:rsidRPr="00A004D4" w:rsidRDefault="00CE46EB" w:rsidP="00C70AE9">
            <w:pPr>
              <w:widowControl/>
              <w:numPr>
                <w:ilvl w:val="0"/>
                <w:numId w:val="2"/>
              </w:numPr>
              <w:spacing w:line="310" w:lineRule="exact"/>
              <w:jc w:val="left"/>
              <w:rPr>
                <w:rFonts w:ascii="微软雅黑" w:eastAsia="微软雅黑" w:hAnsi="微软雅黑"/>
                <w:sz w:val="18"/>
                <w:szCs w:val="18"/>
              </w:rPr>
            </w:pPr>
            <w:r w:rsidRPr="00A004D4">
              <w:rPr>
                <w:rFonts w:ascii="微软雅黑" w:eastAsia="微软雅黑" w:hAnsi="微软雅黑" w:hint="eastAsia"/>
                <w:sz w:val="18"/>
                <w:szCs w:val="18"/>
              </w:rPr>
              <w:t>股权激励实施流程</w:t>
            </w:r>
          </w:p>
          <w:p w14:paraId="0B8FF3BB" w14:textId="77777777" w:rsidR="00CE46EB" w:rsidRPr="00A004D4" w:rsidRDefault="00CE46EB" w:rsidP="00C70AE9">
            <w:pPr>
              <w:widowControl/>
              <w:numPr>
                <w:ilvl w:val="0"/>
                <w:numId w:val="2"/>
              </w:numPr>
              <w:spacing w:line="310" w:lineRule="exact"/>
              <w:jc w:val="left"/>
              <w:rPr>
                <w:rFonts w:ascii="微软雅黑" w:eastAsia="微软雅黑" w:hAnsi="微软雅黑"/>
                <w:sz w:val="18"/>
                <w:szCs w:val="18"/>
              </w:rPr>
            </w:pPr>
            <w:r w:rsidRPr="00A004D4">
              <w:rPr>
                <w:rFonts w:ascii="微软雅黑" w:eastAsia="微软雅黑" w:hAnsi="微软雅黑" w:hint="eastAsia"/>
                <w:sz w:val="18"/>
                <w:szCs w:val="18"/>
              </w:rPr>
              <w:t>持股平台的搭建及公司资本市场规划</w:t>
            </w:r>
          </w:p>
          <w:p w14:paraId="2C8602F5" w14:textId="77777777" w:rsidR="00CE46EB" w:rsidRPr="00A004D4" w:rsidRDefault="00CE46EB" w:rsidP="00C70AE9">
            <w:pPr>
              <w:widowControl/>
              <w:numPr>
                <w:ilvl w:val="0"/>
                <w:numId w:val="2"/>
              </w:numPr>
              <w:spacing w:line="310" w:lineRule="exact"/>
              <w:jc w:val="left"/>
              <w:rPr>
                <w:rFonts w:ascii="微软雅黑" w:eastAsia="微软雅黑" w:hAnsi="微软雅黑"/>
                <w:sz w:val="18"/>
                <w:szCs w:val="18"/>
              </w:rPr>
            </w:pPr>
            <w:r w:rsidRPr="00A004D4">
              <w:rPr>
                <w:rFonts w:ascii="微软雅黑" w:eastAsia="微软雅黑" w:hAnsi="微软雅黑"/>
                <w:sz w:val="18"/>
                <w:szCs w:val="18"/>
              </w:rPr>
              <w:t>如何将回购、市值管理、股权激励结合起来，为股东创造长期利益?</w:t>
            </w:r>
          </w:p>
          <w:p w14:paraId="2C2C496C" w14:textId="77777777" w:rsidR="00CE46EB" w:rsidRPr="00A004D4" w:rsidRDefault="00CE46EB" w:rsidP="00C70AE9">
            <w:pPr>
              <w:widowControl/>
              <w:numPr>
                <w:ilvl w:val="0"/>
                <w:numId w:val="17"/>
              </w:numPr>
              <w:spacing w:line="310" w:lineRule="exact"/>
              <w:jc w:val="left"/>
              <w:rPr>
                <w:rFonts w:ascii="微软雅黑" w:eastAsia="微软雅黑" w:hAnsi="微软雅黑"/>
                <w:sz w:val="18"/>
                <w:szCs w:val="18"/>
              </w:rPr>
            </w:pPr>
            <w:r w:rsidRPr="00A004D4">
              <w:rPr>
                <w:rFonts w:ascii="微软雅黑" w:eastAsia="微软雅黑" w:hAnsi="微软雅黑"/>
                <w:sz w:val="18"/>
                <w:szCs w:val="18"/>
              </w:rPr>
              <w:t>国内外企业实施股权激励的普遍做法和经验总结</w:t>
            </w:r>
          </w:p>
        </w:tc>
        <w:tc>
          <w:tcPr>
            <w:tcW w:w="4820" w:type="dxa"/>
            <w:shd w:val="clear" w:color="auto" w:fill="FFFFFF"/>
          </w:tcPr>
          <w:p w14:paraId="3A097499" w14:textId="77777777" w:rsidR="00CE46EB" w:rsidRDefault="00CE46EB" w:rsidP="00C70AE9">
            <w:pPr>
              <w:widowControl/>
              <w:spacing w:line="310" w:lineRule="exact"/>
              <w:jc w:val="left"/>
              <w:rPr>
                <w:rFonts w:ascii="微软雅黑" w:eastAsia="微软雅黑" w:hAnsi="微软雅黑"/>
                <w:sz w:val="18"/>
                <w:szCs w:val="18"/>
              </w:rPr>
            </w:pPr>
          </w:p>
        </w:tc>
      </w:tr>
      <w:tr w:rsidR="00CE46EB" w14:paraId="0BAA5509" w14:textId="77777777" w:rsidTr="00132F96">
        <w:tc>
          <w:tcPr>
            <w:tcW w:w="9464" w:type="dxa"/>
            <w:gridSpan w:val="2"/>
            <w:tcBorders>
              <w:bottom w:val="dotted" w:sz="6" w:space="0" w:color="A5699E"/>
            </w:tcBorders>
            <w:shd w:val="clear" w:color="auto" w:fill="0070C0"/>
            <w:vAlign w:val="center"/>
          </w:tcPr>
          <w:p w14:paraId="5EE17DF7" w14:textId="77777777" w:rsidR="00CE46EB" w:rsidRDefault="00CE46EB" w:rsidP="00EA6BA2">
            <w:pPr>
              <w:widowControl/>
              <w:spacing w:line="320" w:lineRule="exact"/>
              <w:jc w:val="center"/>
              <w:rPr>
                <w:rFonts w:ascii="微软雅黑" w:eastAsia="微软雅黑" w:hAnsi="微软雅黑"/>
                <w:b/>
                <w:bCs/>
                <w:color w:val="FFFFFF"/>
                <w:sz w:val="18"/>
                <w:szCs w:val="18"/>
              </w:rPr>
            </w:pPr>
            <w:r>
              <w:rPr>
                <w:rFonts w:ascii="微软雅黑" w:eastAsia="微软雅黑" w:hAnsi="微软雅黑" w:hint="eastAsia"/>
                <w:b/>
                <w:bCs/>
                <w:color w:val="FFFFFF"/>
                <w:sz w:val="18"/>
                <w:szCs w:val="18"/>
              </w:rPr>
              <w:t>财务&amp;税务&amp;法务能力打造</w:t>
            </w:r>
          </w:p>
        </w:tc>
      </w:tr>
      <w:tr w:rsidR="00CE46EB" w14:paraId="16812397" w14:textId="77777777" w:rsidTr="00132F96">
        <w:trPr>
          <w:trHeight w:val="370"/>
        </w:trPr>
        <w:tc>
          <w:tcPr>
            <w:tcW w:w="4644" w:type="dxa"/>
            <w:tcBorders>
              <w:bottom w:val="dotted" w:sz="6" w:space="0" w:color="A5699E"/>
            </w:tcBorders>
            <w:shd w:val="clear" w:color="auto" w:fill="B8CCE4" w:themeFill="accent1" w:themeFillTint="66"/>
            <w:vAlign w:val="center"/>
          </w:tcPr>
          <w:p w14:paraId="208CE7C1" w14:textId="35C6795B" w:rsidR="00CE46EB" w:rsidRDefault="00CE46EB" w:rsidP="00EA6BA2">
            <w:pPr>
              <w:widowControl/>
              <w:spacing w:line="320" w:lineRule="exact"/>
              <w:jc w:val="center"/>
              <w:rPr>
                <w:rFonts w:ascii="微软雅黑" w:eastAsia="微软雅黑" w:hAnsi="微软雅黑"/>
                <w:sz w:val="18"/>
                <w:szCs w:val="18"/>
              </w:rPr>
            </w:pPr>
            <w:r>
              <w:rPr>
                <w:rFonts w:ascii="微软雅黑" w:eastAsia="微软雅黑" w:hAnsi="微软雅黑" w:hint="eastAsia"/>
                <w:sz w:val="18"/>
                <w:szCs w:val="18"/>
              </w:rPr>
              <w:t xml:space="preserve">财务分析与管理决策 </w:t>
            </w:r>
            <w:r w:rsidR="00D71FEF">
              <w:rPr>
                <w:rFonts w:ascii="微软雅黑" w:eastAsia="微软雅黑" w:hAnsi="微软雅黑" w:hint="eastAsia"/>
                <w:sz w:val="18"/>
                <w:szCs w:val="18"/>
              </w:rPr>
              <w:t>（</w:t>
            </w:r>
            <w:r>
              <w:rPr>
                <w:rFonts w:ascii="微软雅黑" w:eastAsia="微软雅黑" w:hAnsi="微软雅黑"/>
                <w:sz w:val="18"/>
                <w:szCs w:val="18"/>
              </w:rPr>
              <w:t>2</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tcPr>
          <w:p w14:paraId="58A39467" w14:textId="1B635D65" w:rsidR="00CE46EB" w:rsidRDefault="00CE46EB" w:rsidP="00EA6BA2">
            <w:pPr>
              <w:widowControl/>
              <w:spacing w:line="320" w:lineRule="exact"/>
              <w:jc w:val="center"/>
              <w:rPr>
                <w:rFonts w:ascii="微软雅黑" w:eastAsia="微软雅黑" w:hAnsi="微软雅黑"/>
                <w:sz w:val="18"/>
                <w:szCs w:val="18"/>
              </w:rPr>
            </w:pPr>
            <w:r>
              <w:rPr>
                <w:rFonts w:ascii="微软雅黑" w:eastAsia="微软雅黑" w:hAnsi="微软雅黑" w:hint="eastAsia"/>
                <w:sz w:val="18"/>
                <w:szCs w:val="18"/>
              </w:rPr>
              <w:t>上市公司会计审计与财务风险管控</w:t>
            </w:r>
            <w:r w:rsidR="00D71FEF">
              <w:rPr>
                <w:rFonts w:ascii="微软雅黑" w:eastAsia="微软雅黑" w:hAnsi="微软雅黑" w:hint="eastAsia"/>
                <w:sz w:val="18"/>
                <w:szCs w:val="18"/>
              </w:rPr>
              <w:t>（</w:t>
            </w:r>
            <w:r>
              <w:rPr>
                <w:rFonts w:ascii="微软雅黑" w:eastAsia="微软雅黑" w:hAnsi="微软雅黑"/>
                <w:sz w:val="18"/>
                <w:szCs w:val="18"/>
              </w:rPr>
              <w:t>1</w:t>
            </w:r>
            <w:r w:rsidR="00D71FEF">
              <w:rPr>
                <w:rFonts w:ascii="微软雅黑" w:eastAsia="微软雅黑" w:hAnsi="微软雅黑" w:hint="eastAsia"/>
                <w:sz w:val="18"/>
                <w:szCs w:val="18"/>
              </w:rPr>
              <w:t>天）</w:t>
            </w:r>
          </w:p>
        </w:tc>
      </w:tr>
      <w:tr w:rsidR="00CE46EB" w14:paraId="6E737B5F" w14:textId="77777777" w:rsidTr="00EA6BA2">
        <w:tc>
          <w:tcPr>
            <w:tcW w:w="4644" w:type="dxa"/>
            <w:tcBorders>
              <w:bottom w:val="dotted" w:sz="6" w:space="0" w:color="A5699E"/>
            </w:tcBorders>
            <w:shd w:val="clear" w:color="auto" w:fill="FFFFFF"/>
          </w:tcPr>
          <w:p w14:paraId="733F081B"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当前财务管理的环境分析</w:t>
            </w:r>
          </w:p>
          <w:p w14:paraId="5426F31C"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董秘主要关注的财务问题</w:t>
            </w:r>
          </w:p>
          <w:p w14:paraId="75496A63"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 xml:space="preserve">基于价值挖掘的财务报表分析 </w:t>
            </w:r>
          </w:p>
          <w:p w14:paraId="1C83436A" w14:textId="77777777" w:rsidR="00CE46EB" w:rsidRDefault="00CE46EB" w:rsidP="00460AF6">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基于财务报表分析的经营管理决策</w:t>
            </w:r>
          </w:p>
          <w:p w14:paraId="72BDFF43" w14:textId="77777777" w:rsidR="00CE46EB" w:rsidRDefault="00CE46EB" w:rsidP="00460AF6">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sz w:val="18"/>
                <w:szCs w:val="18"/>
              </w:rPr>
              <w:t>企业财务合规中常见的问题及对策</w:t>
            </w:r>
          </w:p>
          <w:p w14:paraId="7DF6B1A9" w14:textId="77777777" w:rsidR="00CE46EB" w:rsidRPr="00460AF6" w:rsidRDefault="00CE46EB" w:rsidP="00460AF6">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sz w:val="18"/>
                <w:szCs w:val="18"/>
              </w:rPr>
              <w:t>挂牌企业年报信息披露中的主要财务问题</w:t>
            </w:r>
            <w:r>
              <w:rPr>
                <w:rFonts w:ascii="微软雅黑" w:eastAsia="微软雅黑" w:hAnsi="微软雅黑" w:hint="eastAsia"/>
                <w:sz w:val="18"/>
                <w:szCs w:val="18"/>
              </w:rPr>
              <w:t>及对策</w:t>
            </w:r>
          </w:p>
        </w:tc>
        <w:tc>
          <w:tcPr>
            <w:tcW w:w="4820" w:type="dxa"/>
            <w:tcBorders>
              <w:bottom w:val="dotted" w:sz="6" w:space="0" w:color="A5699E"/>
            </w:tcBorders>
            <w:shd w:val="clear" w:color="auto" w:fill="FFFFFF"/>
          </w:tcPr>
          <w:p w14:paraId="7C0A9834" w14:textId="77777777" w:rsidR="00CE46EB" w:rsidRDefault="00CE46EB" w:rsidP="00EA6BA2">
            <w:pPr>
              <w:widowControl/>
              <w:numPr>
                <w:ilvl w:val="0"/>
                <w:numId w:val="2"/>
              </w:numPr>
              <w:spacing w:line="320" w:lineRule="exact"/>
              <w:rPr>
                <w:rFonts w:ascii="微软雅黑" w:eastAsia="微软雅黑" w:hAnsi="微软雅黑"/>
                <w:sz w:val="18"/>
                <w:szCs w:val="18"/>
              </w:rPr>
            </w:pPr>
            <w:r>
              <w:rPr>
                <w:rFonts w:ascii="微软雅黑" w:eastAsia="微软雅黑" w:hAnsi="微软雅黑" w:hint="eastAsia"/>
                <w:bCs/>
                <w:sz w:val="18"/>
                <w:szCs w:val="18"/>
              </w:rPr>
              <w:t>内部控制规范与风险管理框架</w:t>
            </w:r>
          </w:p>
          <w:p w14:paraId="3D7DEDD0" w14:textId="77777777" w:rsidR="00CE46EB" w:rsidRDefault="00CE46EB" w:rsidP="00EA6BA2">
            <w:pPr>
              <w:spacing w:line="320" w:lineRule="exact"/>
              <w:ind w:firstLineChars="150" w:firstLine="270"/>
              <w:rPr>
                <w:rFonts w:ascii="微软雅黑" w:eastAsia="微软雅黑" w:hAnsi="微软雅黑"/>
                <w:bCs/>
                <w:sz w:val="18"/>
                <w:szCs w:val="18"/>
              </w:rPr>
            </w:pPr>
            <w:r>
              <w:rPr>
                <w:rFonts w:ascii="微软雅黑" w:eastAsia="微软雅黑" w:hAnsi="微软雅黑" w:cs="宋体" w:hint="eastAsia"/>
                <w:sz w:val="18"/>
                <w:szCs w:val="18"/>
              </w:rPr>
              <w:t>-</w:t>
            </w:r>
            <w:r>
              <w:rPr>
                <w:rFonts w:ascii="微软雅黑" w:eastAsia="微软雅黑" w:hAnsi="微软雅黑" w:cs="宋体"/>
                <w:sz w:val="18"/>
                <w:szCs w:val="18"/>
              </w:rPr>
              <w:t>-</w:t>
            </w:r>
            <w:r>
              <w:rPr>
                <w:rFonts w:ascii="微软雅黑" w:eastAsia="微软雅黑" w:hAnsi="微软雅黑" w:hint="eastAsia"/>
                <w:bCs/>
                <w:sz w:val="18"/>
                <w:szCs w:val="18"/>
              </w:rPr>
              <w:t>上市公司审计问题及控制规范与风险管理框架</w:t>
            </w:r>
          </w:p>
          <w:p w14:paraId="23192632" w14:textId="77777777" w:rsidR="00CE46EB" w:rsidRDefault="00CE46EB" w:rsidP="00EA6BA2">
            <w:pPr>
              <w:widowControl/>
              <w:numPr>
                <w:ilvl w:val="0"/>
                <w:numId w:val="2"/>
              </w:numPr>
              <w:spacing w:line="320" w:lineRule="exact"/>
              <w:rPr>
                <w:rFonts w:ascii="微软雅黑" w:eastAsia="微软雅黑" w:hAnsi="微软雅黑"/>
                <w:sz w:val="18"/>
                <w:szCs w:val="18"/>
              </w:rPr>
            </w:pPr>
            <w:r>
              <w:rPr>
                <w:rFonts w:ascii="微软雅黑" w:eastAsia="微软雅黑" w:hAnsi="微软雅黑" w:hint="eastAsia"/>
                <w:bCs/>
                <w:sz w:val="18"/>
                <w:szCs w:val="18"/>
              </w:rPr>
              <w:t>上市公司审计实务</w:t>
            </w:r>
          </w:p>
          <w:p w14:paraId="16DB19A5" w14:textId="77777777" w:rsidR="00CE46EB" w:rsidRDefault="00CE46EB" w:rsidP="00EA6BA2">
            <w:pPr>
              <w:spacing w:line="320" w:lineRule="exact"/>
              <w:ind w:firstLineChars="150" w:firstLine="270"/>
              <w:rPr>
                <w:rFonts w:ascii="微软雅黑" w:eastAsia="微软雅黑" w:hAnsi="微软雅黑"/>
                <w:bCs/>
                <w:sz w:val="18"/>
                <w:szCs w:val="18"/>
              </w:rPr>
            </w:pPr>
            <w:r>
              <w:rPr>
                <w:rFonts w:ascii="微软雅黑" w:eastAsia="微软雅黑" w:hAnsi="微软雅黑" w:cs="宋体" w:hint="eastAsia"/>
                <w:sz w:val="18"/>
                <w:szCs w:val="18"/>
              </w:rPr>
              <w:t>-</w:t>
            </w:r>
            <w:r>
              <w:rPr>
                <w:rFonts w:ascii="微软雅黑" w:eastAsia="微软雅黑" w:hAnsi="微软雅黑" w:cs="宋体"/>
                <w:sz w:val="18"/>
                <w:szCs w:val="18"/>
              </w:rPr>
              <w:t>-</w:t>
            </w:r>
            <w:r>
              <w:rPr>
                <w:rFonts w:ascii="微软雅黑" w:eastAsia="微软雅黑" w:hAnsi="微软雅黑" w:hint="eastAsia"/>
                <w:bCs/>
                <w:sz w:val="18"/>
                <w:szCs w:val="18"/>
              </w:rPr>
              <w:t>上市公司常见财务舞弊案例及其风险防范</w:t>
            </w:r>
          </w:p>
        </w:tc>
      </w:tr>
      <w:tr w:rsidR="00CE46EB" w14:paraId="087DECA2" w14:textId="77777777" w:rsidTr="00132F96">
        <w:tc>
          <w:tcPr>
            <w:tcW w:w="4644" w:type="dxa"/>
            <w:tcBorders>
              <w:bottom w:val="dotted" w:sz="6" w:space="0" w:color="A5699E"/>
            </w:tcBorders>
            <w:shd w:val="clear" w:color="auto" w:fill="B8CCE4" w:themeFill="accent1" w:themeFillTint="66"/>
            <w:vAlign w:val="center"/>
          </w:tcPr>
          <w:p w14:paraId="5F50E0B3" w14:textId="0065624E" w:rsidR="00CE46EB" w:rsidRDefault="00CE46EB" w:rsidP="00C70AE9">
            <w:pPr>
              <w:widowControl/>
              <w:jc w:val="center"/>
              <w:rPr>
                <w:rFonts w:ascii="微软雅黑" w:eastAsia="微软雅黑" w:hAnsi="微软雅黑"/>
                <w:sz w:val="18"/>
                <w:szCs w:val="18"/>
              </w:rPr>
            </w:pPr>
            <w:r>
              <w:rPr>
                <w:rFonts w:ascii="微软雅黑" w:eastAsia="微软雅黑" w:hAnsi="微软雅黑"/>
                <w:sz w:val="18"/>
                <w:szCs w:val="18"/>
              </w:rPr>
              <w:t>上市（拟）公司财税管控</w:t>
            </w:r>
            <w:r w:rsidR="00D71FEF">
              <w:rPr>
                <w:rFonts w:ascii="微软雅黑" w:eastAsia="微软雅黑" w:hAnsi="微软雅黑" w:hint="eastAsia"/>
                <w:sz w:val="18"/>
                <w:szCs w:val="18"/>
              </w:rPr>
              <w:t>（</w:t>
            </w:r>
            <w:r>
              <w:rPr>
                <w:rFonts w:ascii="微软雅黑" w:eastAsia="微软雅黑" w:hAnsi="微软雅黑" w:hint="eastAsia"/>
                <w:sz w:val="18"/>
                <w:szCs w:val="18"/>
              </w:rPr>
              <w:t>1</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vAlign w:val="center"/>
          </w:tcPr>
          <w:p w14:paraId="3CC9102A" w14:textId="77777777" w:rsidR="00CE46EB" w:rsidRDefault="00CE46EB" w:rsidP="00EA6BA2">
            <w:pPr>
              <w:widowControl/>
              <w:spacing w:line="360" w:lineRule="exact"/>
              <w:jc w:val="center"/>
              <w:rPr>
                <w:rFonts w:ascii="微软雅黑" w:eastAsia="微软雅黑" w:hAnsi="微软雅黑"/>
                <w:sz w:val="18"/>
                <w:szCs w:val="18"/>
              </w:rPr>
            </w:pPr>
          </w:p>
        </w:tc>
      </w:tr>
      <w:tr w:rsidR="00CE46EB" w14:paraId="567CAB25" w14:textId="77777777" w:rsidTr="00132F96">
        <w:trPr>
          <w:trHeight w:val="1237"/>
        </w:trPr>
        <w:tc>
          <w:tcPr>
            <w:tcW w:w="4644" w:type="dxa"/>
            <w:tcBorders>
              <w:bottom w:val="dotted" w:sz="6" w:space="0" w:color="A5699E"/>
            </w:tcBorders>
            <w:shd w:val="clear" w:color="auto" w:fill="FFFFFF"/>
          </w:tcPr>
          <w:p w14:paraId="61EBC05E"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基于企业战略的税收管理与筹划</w:t>
            </w:r>
          </w:p>
          <w:p w14:paraId="2C3FB4DC"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上市过程中主要税务问题、税务风险点和应对策略</w:t>
            </w:r>
          </w:p>
          <w:p w14:paraId="230A262E"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上市后税务合规和对外投资的主要税务考量</w:t>
            </w:r>
          </w:p>
          <w:p w14:paraId="34D0B0B9" w14:textId="11E63E91" w:rsidR="00CE46EB" w:rsidRDefault="00CE46EB" w:rsidP="00C70AE9">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从税务角度看商业模式的优化</w:t>
            </w:r>
          </w:p>
        </w:tc>
        <w:tc>
          <w:tcPr>
            <w:tcW w:w="4820" w:type="dxa"/>
            <w:tcBorders>
              <w:bottom w:val="dotted" w:sz="6" w:space="0" w:color="A5699E"/>
            </w:tcBorders>
            <w:shd w:val="clear" w:color="auto" w:fill="FFFFFF"/>
          </w:tcPr>
          <w:p w14:paraId="4518763C" w14:textId="77777777" w:rsidR="00CE46EB" w:rsidRDefault="00CE46EB" w:rsidP="00EA6BA2">
            <w:pPr>
              <w:widowControl/>
              <w:spacing w:line="360" w:lineRule="exact"/>
              <w:jc w:val="left"/>
              <w:rPr>
                <w:rFonts w:ascii="微软雅黑" w:eastAsia="微软雅黑" w:hAnsi="微软雅黑"/>
                <w:sz w:val="18"/>
                <w:szCs w:val="18"/>
              </w:rPr>
            </w:pPr>
          </w:p>
        </w:tc>
      </w:tr>
      <w:tr w:rsidR="00CE46EB" w14:paraId="34F3982A" w14:textId="77777777" w:rsidTr="00132F96">
        <w:tc>
          <w:tcPr>
            <w:tcW w:w="9464" w:type="dxa"/>
            <w:gridSpan w:val="2"/>
            <w:tcBorders>
              <w:bottom w:val="dotted" w:sz="6" w:space="0" w:color="A5699E"/>
            </w:tcBorders>
            <w:shd w:val="clear" w:color="auto" w:fill="0070C0"/>
            <w:vAlign w:val="center"/>
          </w:tcPr>
          <w:p w14:paraId="07BE91FF" w14:textId="77777777" w:rsidR="00CE46EB" w:rsidRDefault="00CE46EB" w:rsidP="00132F96">
            <w:pPr>
              <w:widowControl/>
              <w:jc w:val="center"/>
              <w:rPr>
                <w:rFonts w:ascii="微软雅黑" w:eastAsia="微软雅黑" w:hAnsi="微软雅黑"/>
                <w:b/>
                <w:bCs/>
                <w:color w:val="FFFFFF"/>
                <w:sz w:val="18"/>
                <w:szCs w:val="18"/>
              </w:rPr>
            </w:pPr>
            <w:r>
              <w:rPr>
                <w:rFonts w:ascii="微软雅黑" w:eastAsia="微软雅黑" w:hAnsi="微软雅黑"/>
                <w:b/>
                <w:bCs/>
                <w:color w:val="FFFFFF"/>
                <w:sz w:val="18"/>
                <w:szCs w:val="18"/>
              </w:rPr>
              <w:t>IPO上市实务</w:t>
            </w:r>
          </w:p>
        </w:tc>
      </w:tr>
      <w:tr w:rsidR="00CE46EB" w14:paraId="44113A02" w14:textId="77777777" w:rsidTr="00132F96">
        <w:tc>
          <w:tcPr>
            <w:tcW w:w="4644" w:type="dxa"/>
            <w:tcBorders>
              <w:bottom w:val="dotted" w:sz="6" w:space="0" w:color="A5699E"/>
            </w:tcBorders>
            <w:shd w:val="clear" w:color="auto" w:fill="B8CCE4" w:themeFill="accent1" w:themeFillTint="66"/>
            <w:vAlign w:val="center"/>
          </w:tcPr>
          <w:p w14:paraId="00214367" w14:textId="3DA9AAEB" w:rsidR="00CE46EB" w:rsidRDefault="00CE46EB" w:rsidP="00C70AE9">
            <w:pPr>
              <w:jc w:val="center"/>
              <w:rPr>
                <w:rFonts w:ascii="微软雅黑" w:eastAsia="微软雅黑" w:hAnsi="微软雅黑"/>
                <w:sz w:val="18"/>
                <w:szCs w:val="18"/>
              </w:rPr>
            </w:pPr>
            <w:r>
              <w:rPr>
                <w:rFonts w:ascii="微软雅黑" w:eastAsia="微软雅黑" w:hAnsi="微软雅黑" w:hint="eastAsia"/>
                <w:sz w:val="18"/>
                <w:szCs w:val="18"/>
              </w:rPr>
              <w:t>注册制下I</w:t>
            </w:r>
            <w:r>
              <w:rPr>
                <w:rFonts w:ascii="微软雅黑" w:eastAsia="微软雅黑" w:hAnsi="微软雅黑"/>
                <w:sz w:val="18"/>
                <w:szCs w:val="18"/>
              </w:rPr>
              <w:t>PO</w:t>
            </w:r>
            <w:r>
              <w:rPr>
                <w:rFonts w:ascii="微软雅黑" w:eastAsia="微软雅黑" w:hAnsi="微软雅黑" w:hint="eastAsia"/>
                <w:sz w:val="18"/>
                <w:szCs w:val="18"/>
              </w:rPr>
              <w:t xml:space="preserve">攻略与操作实务 </w:t>
            </w:r>
            <w:r w:rsidR="00D71FEF">
              <w:rPr>
                <w:rFonts w:ascii="微软雅黑" w:eastAsia="微软雅黑" w:hAnsi="微软雅黑" w:hint="eastAsia"/>
                <w:sz w:val="18"/>
                <w:szCs w:val="18"/>
              </w:rPr>
              <w:t>（</w:t>
            </w:r>
            <w:r>
              <w:rPr>
                <w:rFonts w:ascii="微软雅黑" w:eastAsia="微软雅黑" w:hAnsi="微软雅黑"/>
                <w:sz w:val="18"/>
                <w:szCs w:val="18"/>
              </w:rPr>
              <w:t>1</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vAlign w:val="center"/>
          </w:tcPr>
          <w:p w14:paraId="1723661E" w14:textId="023725CF" w:rsidR="00CE46EB" w:rsidRDefault="00CE46EB" w:rsidP="00C70AE9">
            <w:pPr>
              <w:jc w:val="center"/>
              <w:rPr>
                <w:rFonts w:ascii="微软雅黑" w:eastAsia="微软雅黑" w:hAnsi="微软雅黑"/>
                <w:sz w:val="18"/>
                <w:szCs w:val="18"/>
              </w:rPr>
            </w:pPr>
            <w:r>
              <w:rPr>
                <w:rFonts w:ascii="微软雅黑" w:eastAsia="微软雅黑" w:hAnsi="微软雅黑" w:hint="eastAsia"/>
                <w:bCs/>
                <w:sz w:val="18"/>
                <w:szCs w:val="18"/>
              </w:rPr>
              <w:t>IPO监管审核动态及常见法律问题</w:t>
            </w:r>
            <w:r w:rsidR="00D71FEF">
              <w:rPr>
                <w:rFonts w:ascii="微软雅黑" w:eastAsia="微软雅黑" w:hAnsi="微软雅黑" w:hint="eastAsia"/>
                <w:bCs/>
                <w:sz w:val="18"/>
                <w:szCs w:val="18"/>
              </w:rPr>
              <w:t>（</w:t>
            </w:r>
            <w:r>
              <w:rPr>
                <w:rFonts w:ascii="微软雅黑" w:eastAsia="微软雅黑" w:hAnsi="微软雅黑" w:hint="eastAsia"/>
                <w:bCs/>
                <w:sz w:val="18"/>
                <w:szCs w:val="18"/>
              </w:rPr>
              <w:t xml:space="preserve"> 1</w:t>
            </w:r>
            <w:r w:rsidR="00D71FEF">
              <w:rPr>
                <w:rFonts w:ascii="微软雅黑" w:eastAsia="微软雅黑" w:hAnsi="微软雅黑" w:hint="eastAsia"/>
                <w:bCs/>
                <w:sz w:val="18"/>
                <w:szCs w:val="18"/>
              </w:rPr>
              <w:t>天）</w:t>
            </w:r>
          </w:p>
        </w:tc>
      </w:tr>
      <w:tr w:rsidR="00CE46EB" w14:paraId="250ACD16" w14:textId="77777777" w:rsidTr="00EA6BA2">
        <w:tc>
          <w:tcPr>
            <w:tcW w:w="4644" w:type="dxa"/>
            <w:shd w:val="clear" w:color="auto" w:fill="FFFFFF"/>
          </w:tcPr>
          <w:p w14:paraId="63EB2DE8"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hint="eastAsia"/>
                <w:sz w:val="18"/>
                <w:szCs w:val="18"/>
              </w:rPr>
              <w:t>A股I</w:t>
            </w:r>
            <w:r>
              <w:rPr>
                <w:rFonts w:ascii="微软雅黑" w:eastAsia="微软雅黑" w:hAnsi="微软雅黑"/>
                <w:sz w:val="18"/>
                <w:szCs w:val="18"/>
              </w:rPr>
              <w:t>PO</w:t>
            </w:r>
            <w:r>
              <w:rPr>
                <w:rFonts w:ascii="微软雅黑" w:eastAsia="微软雅黑" w:hAnsi="微软雅黑" w:hint="eastAsia"/>
                <w:sz w:val="18"/>
                <w:szCs w:val="18"/>
              </w:rPr>
              <w:t>的含义和实质</w:t>
            </w:r>
          </w:p>
          <w:p w14:paraId="504CFEC3"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hint="eastAsia"/>
                <w:sz w:val="18"/>
                <w:szCs w:val="18"/>
              </w:rPr>
              <w:t>上市对企业的好处和约束、风险及成本</w:t>
            </w:r>
          </w:p>
          <w:p w14:paraId="34D664BE"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hint="eastAsia"/>
                <w:sz w:val="18"/>
                <w:szCs w:val="18"/>
              </w:rPr>
              <w:t>注册制来历、特征和对上市公司要求</w:t>
            </w:r>
          </w:p>
          <w:p w14:paraId="1FE3A810"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hint="eastAsia"/>
                <w:sz w:val="18"/>
                <w:szCs w:val="18"/>
              </w:rPr>
              <w:t>多层次资本市场板块及选择</w:t>
            </w:r>
          </w:p>
          <w:p w14:paraId="7BB33BE2"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hint="eastAsia"/>
                <w:sz w:val="18"/>
                <w:szCs w:val="18"/>
              </w:rPr>
              <w:t>注册制下I</w:t>
            </w:r>
            <w:r>
              <w:rPr>
                <w:rFonts w:ascii="微软雅黑" w:eastAsia="微软雅黑" w:hAnsi="微软雅黑"/>
                <w:sz w:val="18"/>
                <w:szCs w:val="18"/>
              </w:rPr>
              <w:t>PO</w:t>
            </w:r>
            <w:r>
              <w:rPr>
                <w:rFonts w:ascii="微软雅黑" w:eastAsia="微软雅黑" w:hAnsi="微软雅黑" w:hint="eastAsia"/>
                <w:sz w:val="18"/>
                <w:szCs w:val="18"/>
              </w:rPr>
              <w:t>上市的运作程序</w:t>
            </w:r>
          </w:p>
        </w:tc>
        <w:tc>
          <w:tcPr>
            <w:tcW w:w="4820" w:type="dxa"/>
            <w:shd w:val="clear" w:color="auto" w:fill="FFFFFF"/>
          </w:tcPr>
          <w:p w14:paraId="260D57A5"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PO监管</w:t>
            </w:r>
            <w:r>
              <w:rPr>
                <w:rFonts w:ascii="微软雅黑" w:eastAsia="微软雅黑" w:hAnsi="微软雅黑"/>
                <w:sz w:val="18"/>
                <w:szCs w:val="18"/>
              </w:rPr>
              <w:t>审核动态</w:t>
            </w:r>
          </w:p>
          <w:p w14:paraId="68E8293C"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典型案例</w:t>
            </w:r>
            <w:r>
              <w:rPr>
                <w:rFonts w:ascii="微软雅黑" w:eastAsia="微软雅黑" w:hAnsi="微软雅黑"/>
                <w:sz w:val="18"/>
                <w:szCs w:val="18"/>
              </w:rPr>
              <w:t>分析及常见法律问题</w:t>
            </w:r>
          </w:p>
          <w:p w14:paraId="2D82C9E6"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法律风险防控</w:t>
            </w:r>
          </w:p>
          <w:p w14:paraId="0D885400"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I</w:t>
            </w:r>
            <w:r>
              <w:rPr>
                <w:rFonts w:ascii="微软雅黑" w:eastAsia="微软雅黑" w:hAnsi="微软雅黑"/>
                <w:sz w:val="18"/>
                <w:szCs w:val="18"/>
              </w:rPr>
              <w:t>PO上市</w:t>
            </w:r>
            <w:r>
              <w:rPr>
                <w:rFonts w:ascii="微软雅黑" w:eastAsia="微软雅黑" w:hAnsi="微软雅黑" w:hint="eastAsia"/>
                <w:sz w:val="18"/>
                <w:szCs w:val="18"/>
              </w:rPr>
              <w:t>重点</w:t>
            </w:r>
            <w:r>
              <w:rPr>
                <w:rFonts w:ascii="微软雅黑" w:eastAsia="微软雅黑" w:hAnsi="微软雅黑"/>
                <w:sz w:val="18"/>
                <w:szCs w:val="18"/>
              </w:rPr>
              <w:t>法律问题</w:t>
            </w:r>
          </w:p>
          <w:p w14:paraId="420B3680" w14:textId="77777777" w:rsidR="00CE46EB" w:rsidRDefault="00CE46EB" w:rsidP="00EA6BA2">
            <w:pPr>
              <w:widowControl/>
              <w:numPr>
                <w:ilvl w:val="0"/>
                <w:numId w:val="2"/>
              </w:numPr>
              <w:spacing w:line="320" w:lineRule="exact"/>
              <w:jc w:val="left"/>
              <w:rPr>
                <w:rFonts w:ascii="微软雅黑" w:eastAsia="微软雅黑" w:hAnsi="微软雅黑"/>
                <w:sz w:val="18"/>
                <w:szCs w:val="18"/>
              </w:rPr>
            </w:pPr>
            <w:r>
              <w:rPr>
                <w:rFonts w:ascii="微软雅黑" w:eastAsia="微软雅黑" w:hAnsi="微软雅黑" w:hint="eastAsia"/>
                <w:sz w:val="18"/>
                <w:szCs w:val="18"/>
              </w:rPr>
              <w:t>I</w:t>
            </w:r>
            <w:r>
              <w:rPr>
                <w:rFonts w:ascii="微软雅黑" w:eastAsia="微软雅黑" w:hAnsi="微软雅黑"/>
                <w:sz w:val="18"/>
                <w:szCs w:val="18"/>
              </w:rPr>
              <w:t>PO</w:t>
            </w:r>
            <w:r>
              <w:rPr>
                <w:rFonts w:ascii="微软雅黑" w:eastAsia="微软雅黑" w:hAnsi="微软雅黑" w:hint="eastAsia"/>
                <w:sz w:val="18"/>
                <w:szCs w:val="18"/>
              </w:rPr>
              <w:t>被否的原因分析</w:t>
            </w:r>
          </w:p>
          <w:p w14:paraId="4336B6AC" w14:textId="77777777" w:rsidR="00CE46EB" w:rsidRDefault="00CE46EB" w:rsidP="00EA6BA2">
            <w:pPr>
              <w:widowControl/>
              <w:spacing w:line="360" w:lineRule="exact"/>
              <w:ind w:left="420"/>
              <w:rPr>
                <w:rFonts w:ascii="微软雅黑" w:eastAsia="微软雅黑" w:hAnsi="微软雅黑"/>
                <w:sz w:val="18"/>
                <w:szCs w:val="18"/>
              </w:rPr>
            </w:pPr>
          </w:p>
        </w:tc>
      </w:tr>
      <w:tr w:rsidR="00CE46EB" w14:paraId="4036832B" w14:textId="77777777" w:rsidTr="00132F96">
        <w:tc>
          <w:tcPr>
            <w:tcW w:w="4644" w:type="dxa"/>
            <w:tcBorders>
              <w:bottom w:val="dotted" w:sz="6" w:space="0" w:color="A5699E"/>
            </w:tcBorders>
            <w:shd w:val="clear" w:color="auto" w:fill="B8CCE4" w:themeFill="accent1" w:themeFillTint="66"/>
            <w:vAlign w:val="center"/>
          </w:tcPr>
          <w:p w14:paraId="2A6A8E59" w14:textId="77CBB139" w:rsidR="00CE46EB" w:rsidRDefault="00CE46EB" w:rsidP="00C70AE9">
            <w:pPr>
              <w:jc w:val="center"/>
              <w:rPr>
                <w:rFonts w:ascii="微软雅黑" w:eastAsia="微软雅黑" w:hAnsi="微软雅黑"/>
                <w:sz w:val="18"/>
                <w:szCs w:val="18"/>
              </w:rPr>
            </w:pPr>
            <w:r>
              <w:rPr>
                <w:rFonts w:ascii="微软雅黑" w:eastAsia="微软雅黑" w:hAnsi="微软雅黑"/>
                <w:sz w:val="18"/>
                <w:szCs w:val="18"/>
              </w:rPr>
              <w:t>企业IPO上市全流程解析</w:t>
            </w:r>
            <w:r w:rsidR="00D71FEF">
              <w:rPr>
                <w:rFonts w:ascii="微软雅黑" w:eastAsia="微软雅黑" w:hAnsi="微软雅黑" w:hint="eastAsia"/>
                <w:sz w:val="18"/>
                <w:szCs w:val="18"/>
              </w:rPr>
              <w:t>（</w:t>
            </w:r>
            <w:r>
              <w:rPr>
                <w:rFonts w:ascii="微软雅黑" w:eastAsia="微软雅黑" w:hAnsi="微软雅黑" w:hint="eastAsia"/>
                <w:sz w:val="18"/>
                <w:szCs w:val="18"/>
              </w:rPr>
              <w:t>1</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vAlign w:val="center"/>
          </w:tcPr>
          <w:p w14:paraId="54E3BF80" w14:textId="6E064F84" w:rsidR="00CE46EB" w:rsidRPr="00244E23" w:rsidRDefault="00DE705F" w:rsidP="00C70AE9">
            <w:pPr>
              <w:jc w:val="center"/>
              <w:rPr>
                <w:rFonts w:ascii="微软雅黑" w:eastAsia="微软雅黑" w:hAnsi="微软雅黑"/>
                <w:sz w:val="18"/>
                <w:szCs w:val="18"/>
              </w:rPr>
            </w:pPr>
            <w:r w:rsidRPr="00244E23">
              <w:rPr>
                <w:rFonts w:ascii="微软雅黑" w:eastAsia="微软雅黑" w:hAnsi="微软雅黑" w:hint="eastAsia"/>
                <w:sz w:val="18"/>
                <w:szCs w:val="18"/>
              </w:rPr>
              <w:t>商业计划书与</w:t>
            </w:r>
            <w:r w:rsidR="00CE46EB" w:rsidRPr="00244E23">
              <w:rPr>
                <w:rFonts w:ascii="微软雅黑" w:eastAsia="微软雅黑" w:hAnsi="微软雅黑" w:hint="eastAsia"/>
                <w:sz w:val="18"/>
                <w:szCs w:val="18"/>
              </w:rPr>
              <w:t>路演</w:t>
            </w:r>
            <w:r w:rsidRPr="00244E23">
              <w:rPr>
                <w:rFonts w:ascii="微软雅黑" w:eastAsia="微软雅黑" w:hAnsi="微软雅黑" w:hint="eastAsia"/>
                <w:sz w:val="18"/>
                <w:szCs w:val="18"/>
              </w:rPr>
              <w:t>技巧</w:t>
            </w:r>
            <w:r w:rsidR="00CE46EB" w:rsidRPr="00244E23">
              <w:rPr>
                <w:rFonts w:ascii="微软雅黑" w:eastAsia="微软雅黑" w:hAnsi="微软雅黑" w:hint="eastAsia"/>
                <w:sz w:val="18"/>
                <w:szCs w:val="18"/>
              </w:rPr>
              <w:t>及交流考察</w:t>
            </w:r>
            <w:r w:rsidR="00134582" w:rsidRPr="00244E23">
              <w:rPr>
                <w:rFonts w:ascii="微软雅黑" w:eastAsia="微软雅黑" w:hAnsi="微软雅黑" w:hint="eastAsia"/>
                <w:sz w:val="18"/>
                <w:szCs w:val="18"/>
              </w:rPr>
              <w:t xml:space="preserve"> </w:t>
            </w:r>
            <w:r w:rsidR="00134582" w:rsidRPr="00244E23">
              <w:rPr>
                <w:rFonts w:ascii="微软雅黑" w:eastAsia="微软雅黑" w:hAnsi="微软雅黑"/>
                <w:sz w:val="18"/>
                <w:szCs w:val="18"/>
              </w:rPr>
              <w:t xml:space="preserve"> </w:t>
            </w:r>
            <w:r w:rsidR="00D71FEF" w:rsidRPr="00244E23">
              <w:rPr>
                <w:rFonts w:ascii="微软雅黑" w:eastAsia="微软雅黑" w:hAnsi="微软雅黑" w:hint="eastAsia"/>
                <w:sz w:val="18"/>
                <w:szCs w:val="18"/>
              </w:rPr>
              <w:t>（</w:t>
            </w:r>
            <w:r w:rsidR="00134582" w:rsidRPr="00244E23">
              <w:rPr>
                <w:rFonts w:ascii="微软雅黑" w:eastAsia="微软雅黑" w:hAnsi="微软雅黑"/>
                <w:sz w:val="18"/>
                <w:szCs w:val="18"/>
              </w:rPr>
              <w:t>1</w:t>
            </w:r>
            <w:r w:rsidR="00D71FEF" w:rsidRPr="00244E23">
              <w:rPr>
                <w:rFonts w:ascii="微软雅黑" w:eastAsia="微软雅黑" w:hAnsi="微软雅黑" w:hint="eastAsia"/>
                <w:sz w:val="18"/>
                <w:szCs w:val="18"/>
              </w:rPr>
              <w:t>天）</w:t>
            </w:r>
          </w:p>
        </w:tc>
      </w:tr>
      <w:tr w:rsidR="00CE46EB" w14:paraId="3B54A076" w14:textId="77777777" w:rsidTr="00EA6BA2">
        <w:trPr>
          <w:trHeight w:val="340"/>
        </w:trPr>
        <w:tc>
          <w:tcPr>
            <w:tcW w:w="4644" w:type="dxa"/>
            <w:shd w:val="clear" w:color="auto" w:fill="FFFFFF"/>
          </w:tcPr>
          <w:p w14:paraId="0652D128"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sz w:val="18"/>
                <w:szCs w:val="18"/>
              </w:rPr>
              <w:t>IPO上市介绍</w:t>
            </w:r>
          </w:p>
          <w:p w14:paraId="322E986A" w14:textId="77777777" w:rsidR="00CE46EB" w:rsidRDefault="00CE46EB" w:rsidP="00EA6BA2">
            <w:pPr>
              <w:widowControl/>
              <w:spacing w:line="36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-IPO上市交易所及板块选择</w:t>
            </w:r>
          </w:p>
          <w:p w14:paraId="4099ECC8"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IPO上市规划制定及实施</w:t>
            </w:r>
          </w:p>
          <w:p w14:paraId="6C1D7910"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sz w:val="18"/>
                <w:szCs w:val="18"/>
              </w:rPr>
              <w:t>IPO上市</w:t>
            </w:r>
            <w:r>
              <w:rPr>
                <w:rFonts w:ascii="微软雅黑" w:eastAsia="微软雅黑" w:hAnsi="微软雅黑" w:hint="eastAsia"/>
                <w:sz w:val="18"/>
                <w:szCs w:val="18"/>
              </w:rPr>
              <w:t xml:space="preserve"> </w:t>
            </w:r>
            <w:r>
              <w:rPr>
                <w:rFonts w:ascii="微软雅黑" w:eastAsia="微软雅黑" w:hAnsi="微软雅黑"/>
                <w:sz w:val="18"/>
                <w:szCs w:val="18"/>
              </w:rPr>
              <w:t>流程及关键节点</w:t>
            </w:r>
          </w:p>
          <w:p w14:paraId="41BA54CC" w14:textId="77777777" w:rsidR="00CE46EB" w:rsidRDefault="00CE46EB" w:rsidP="00EA6BA2">
            <w:pPr>
              <w:widowControl/>
              <w:spacing w:line="36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-IPO上市尽调流程</w:t>
            </w:r>
            <w:r>
              <w:rPr>
                <w:rFonts w:ascii="微软雅黑" w:eastAsia="微软雅黑" w:hAnsi="微软雅黑" w:hint="eastAsia"/>
                <w:sz w:val="18"/>
                <w:szCs w:val="18"/>
              </w:rPr>
              <w:t>/上市</w:t>
            </w:r>
            <w:r>
              <w:rPr>
                <w:rFonts w:ascii="微软雅黑" w:eastAsia="微软雅黑" w:hAnsi="微软雅黑"/>
                <w:sz w:val="18"/>
                <w:szCs w:val="18"/>
              </w:rPr>
              <w:t>申报流程</w:t>
            </w:r>
            <w:r>
              <w:rPr>
                <w:rFonts w:ascii="微软雅黑" w:eastAsia="微软雅黑" w:hAnsi="微软雅黑" w:hint="eastAsia"/>
                <w:sz w:val="18"/>
                <w:szCs w:val="18"/>
              </w:rPr>
              <w:t>/</w:t>
            </w:r>
            <w:r>
              <w:rPr>
                <w:rFonts w:ascii="微软雅黑" w:eastAsia="微软雅黑" w:hAnsi="微软雅黑"/>
                <w:sz w:val="18"/>
                <w:szCs w:val="18"/>
              </w:rPr>
              <w:t>上市审核流程</w:t>
            </w:r>
          </w:p>
        </w:tc>
        <w:tc>
          <w:tcPr>
            <w:tcW w:w="4820" w:type="dxa"/>
            <w:shd w:val="clear" w:color="auto" w:fill="FFFFFF"/>
          </w:tcPr>
          <w:p w14:paraId="2453E4DC" w14:textId="77777777" w:rsidR="00DE705F" w:rsidRPr="00244E23" w:rsidRDefault="00DE705F" w:rsidP="00DE705F">
            <w:pPr>
              <w:widowControl/>
              <w:numPr>
                <w:ilvl w:val="0"/>
                <w:numId w:val="2"/>
              </w:numPr>
              <w:spacing w:line="320" w:lineRule="exact"/>
              <w:jc w:val="left"/>
              <w:rPr>
                <w:rFonts w:ascii="微软雅黑" w:eastAsia="微软雅黑" w:hAnsi="微软雅黑"/>
                <w:sz w:val="18"/>
                <w:szCs w:val="18"/>
              </w:rPr>
            </w:pPr>
            <w:r w:rsidRPr="00244E23">
              <w:rPr>
                <w:rFonts w:ascii="微软雅黑" w:eastAsia="微软雅黑" w:hAnsi="微软雅黑" w:hint="eastAsia"/>
                <w:sz w:val="18"/>
                <w:szCs w:val="18"/>
              </w:rPr>
              <w:t>商业计划书概论及内容</w:t>
            </w:r>
          </w:p>
          <w:p w14:paraId="417FA217" w14:textId="77777777" w:rsidR="00DE705F" w:rsidRPr="00244E23" w:rsidRDefault="00DE705F" w:rsidP="00DE705F">
            <w:pPr>
              <w:widowControl/>
              <w:numPr>
                <w:ilvl w:val="0"/>
                <w:numId w:val="2"/>
              </w:numPr>
              <w:spacing w:line="320" w:lineRule="exact"/>
              <w:jc w:val="left"/>
              <w:rPr>
                <w:rFonts w:ascii="微软雅黑" w:eastAsia="微软雅黑" w:hAnsi="微软雅黑"/>
                <w:sz w:val="18"/>
                <w:szCs w:val="18"/>
              </w:rPr>
            </w:pPr>
            <w:r w:rsidRPr="00244E23">
              <w:rPr>
                <w:rFonts w:ascii="微软雅黑" w:eastAsia="微软雅黑" w:hAnsi="微软雅黑" w:hint="eastAsia"/>
                <w:sz w:val="18"/>
                <w:szCs w:val="18"/>
              </w:rPr>
              <w:t>商业计划书撰写的核心要点</w:t>
            </w:r>
          </w:p>
          <w:p w14:paraId="587A21D9" w14:textId="7B7119CF" w:rsidR="00DE705F" w:rsidRPr="00244E23" w:rsidRDefault="00DE705F" w:rsidP="00DE705F">
            <w:pPr>
              <w:widowControl/>
              <w:numPr>
                <w:ilvl w:val="0"/>
                <w:numId w:val="2"/>
              </w:numPr>
              <w:spacing w:line="320" w:lineRule="exact"/>
              <w:jc w:val="left"/>
              <w:rPr>
                <w:rFonts w:ascii="微软雅黑" w:eastAsia="微软雅黑" w:hAnsi="微软雅黑"/>
                <w:sz w:val="18"/>
                <w:szCs w:val="18"/>
              </w:rPr>
            </w:pPr>
            <w:r w:rsidRPr="00244E23">
              <w:rPr>
                <w:rFonts w:ascii="微软雅黑" w:eastAsia="微软雅黑" w:hAnsi="微软雅黑" w:hint="eastAsia"/>
                <w:sz w:val="18"/>
                <w:szCs w:val="18"/>
              </w:rPr>
              <w:t>融资路演训练</w:t>
            </w:r>
          </w:p>
          <w:p w14:paraId="60716556" w14:textId="77777777" w:rsidR="00CE46EB" w:rsidRPr="00244E23" w:rsidRDefault="00DE705F" w:rsidP="00DE705F">
            <w:pPr>
              <w:widowControl/>
              <w:spacing w:line="360" w:lineRule="exact"/>
              <w:ind w:firstLineChars="200" w:firstLine="360"/>
              <w:rPr>
                <w:rFonts w:ascii="微软雅黑" w:eastAsia="微软雅黑" w:hAnsi="微软雅黑" w:cs="宋体"/>
                <w:kern w:val="0"/>
                <w:sz w:val="18"/>
                <w:szCs w:val="18"/>
              </w:rPr>
            </w:pPr>
            <w:r w:rsidRPr="00244E23">
              <w:rPr>
                <w:rFonts w:ascii="微软雅黑" w:eastAsia="微软雅黑" w:hAnsi="微软雅黑" w:hint="eastAsia"/>
                <w:sz w:val="18"/>
                <w:szCs w:val="18"/>
              </w:rPr>
              <w:t>-</w:t>
            </w:r>
            <w:r w:rsidRPr="00244E23">
              <w:rPr>
                <w:rFonts w:ascii="微软雅黑" w:eastAsia="微软雅黑" w:hAnsi="微软雅黑"/>
                <w:sz w:val="18"/>
                <w:szCs w:val="18"/>
              </w:rPr>
              <w:t>-</w:t>
            </w:r>
            <w:r w:rsidR="00CE46EB" w:rsidRPr="00244E23">
              <w:rPr>
                <w:rFonts w:ascii="微软雅黑" w:eastAsia="微软雅黑" w:hAnsi="微软雅黑" w:cs="宋体" w:hint="eastAsia"/>
                <w:kern w:val="0"/>
                <w:sz w:val="18"/>
                <w:szCs w:val="18"/>
              </w:rPr>
              <w:t>上市询价路演及网上路演流程及参加筹备</w:t>
            </w:r>
          </w:p>
          <w:p w14:paraId="1252DED2" w14:textId="7BF7B372" w:rsidR="00CE46EB" w:rsidRPr="00244E23" w:rsidRDefault="00DE705F" w:rsidP="00244E23">
            <w:pPr>
              <w:widowControl/>
              <w:spacing w:line="360" w:lineRule="exact"/>
              <w:ind w:left="420"/>
              <w:rPr>
                <w:rFonts w:ascii="微软雅黑" w:eastAsia="微软雅黑" w:hAnsi="微软雅黑" w:cs="宋体"/>
                <w:kern w:val="0"/>
                <w:sz w:val="18"/>
                <w:szCs w:val="18"/>
              </w:rPr>
            </w:pPr>
            <w:r w:rsidRPr="00244E23">
              <w:rPr>
                <w:rFonts w:ascii="微软雅黑" w:eastAsia="微软雅黑" w:hAnsi="微软雅黑" w:hint="eastAsia"/>
                <w:sz w:val="18"/>
                <w:szCs w:val="18"/>
              </w:rPr>
              <w:t>-</w:t>
            </w:r>
            <w:r w:rsidRPr="00244E23">
              <w:rPr>
                <w:rFonts w:ascii="微软雅黑" w:eastAsia="微软雅黑" w:hAnsi="微软雅黑"/>
                <w:sz w:val="18"/>
                <w:szCs w:val="18"/>
              </w:rPr>
              <w:t>-</w:t>
            </w:r>
            <w:r w:rsidR="00CE46EB" w:rsidRPr="00244E23">
              <w:rPr>
                <w:rFonts w:ascii="微软雅黑" w:eastAsia="微软雅黑" w:hAnsi="微软雅黑" w:cs="宋体" w:hint="eastAsia"/>
                <w:kern w:val="0"/>
                <w:sz w:val="18"/>
                <w:szCs w:val="18"/>
              </w:rPr>
              <w:t>上市企业路演反路演流程及筹备</w:t>
            </w:r>
          </w:p>
          <w:p w14:paraId="103AD045" w14:textId="77777777" w:rsidR="00CE46EB" w:rsidRPr="00244E23" w:rsidRDefault="00CE46EB" w:rsidP="00CE46EB">
            <w:pPr>
              <w:widowControl/>
              <w:numPr>
                <w:ilvl w:val="0"/>
                <w:numId w:val="18"/>
              </w:numPr>
              <w:spacing w:line="360" w:lineRule="exact"/>
              <w:rPr>
                <w:rFonts w:ascii="微软雅黑" w:eastAsia="微软雅黑" w:hAnsi="微软雅黑" w:cs="宋体"/>
                <w:kern w:val="0"/>
                <w:sz w:val="18"/>
                <w:szCs w:val="18"/>
              </w:rPr>
            </w:pPr>
            <w:r w:rsidRPr="00244E23">
              <w:rPr>
                <w:rFonts w:ascii="微软雅黑" w:eastAsia="微软雅黑" w:hAnsi="微软雅黑" w:cs="宋体" w:hint="eastAsia"/>
                <w:kern w:val="0"/>
                <w:sz w:val="18"/>
                <w:szCs w:val="18"/>
              </w:rPr>
              <w:t>参观考察优秀上市企业</w:t>
            </w:r>
          </w:p>
        </w:tc>
      </w:tr>
      <w:tr w:rsidR="00CE46EB" w14:paraId="6DCA305F" w14:textId="77777777" w:rsidTr="00132F96">
        <w:tc>
          <w:tcPr>
            <w:tcW w:w="9464" w:type="dxa"/>
            <w:gridSpan w:val="2"/>
            <w:tcBorders>
              <w:bottom w:val="dotted" w:sz="6" w:space="0" w:color="A5699E"/>
            </w:tcBorders>
            <w:shd w:val="clear" w:color="auto" w:fill="0070C0"/>
            <w:vAlign w:val="center"/>
          </w:tcPr>
          <w:p w14:paraId="389CADF4" w14:textId="77777777" w:rsidR="00CE46EB" w:rsidRDefault="00CE46EB" w:rsidP="00EA6BA2">
            <w:pPr>
              <w:widowControl/>
              <w:spacing w:line="320" w:lineRule="exact"/>
              <w:jc w:val="center"/>
              <w:rPr>
                <w:rFonts w:ascii="微软雅黑" w:eastAsia="微软雅黑" w:hAnsi="微软雅黑"/>
                <w:color w:val="FFFFFF"/>
                <w:sz w:val="18"/>
                <w:szCs w:val="18"/>
              </w:rPr>
            </w:pPr>
            <w:r>
              <w:rPr>
                <w:rFonts w:ascii="微软雅黑" w:eastAsia="微软雅黑" w:hAnsi="微软雅黑"/>
                <w:b/>
                <w:bCs/>
                <w:color w:val="FFFFFF"/>
                <w:sz w:val="18"/>
                <w:szCs w:val="18"/>
              </w:rPr>
              <w:t>资本运作实务</w:t>
            </w:r>
          </w:p>
        </w:tc>
      </w:tr>
      <w:tr w:rsidR="00CE46EB" w14:paraId="1938A12C" w14:textId="77777777" w:rsidTr="00132F96">
        <w:tc>
          <w:tcPr>
            <w:tcW w:w="4644" w:type="dxa"/>
            <w:tcBorders>
              <w:bottom w:val="dotted" w:sz="6" w:space="0" w:color="A5699E"/>
            </w:tcBorders>
            <w:shd w:val="clear" w:color="auto" w:fill="B8CCE4" w:themeFill="accent1" w:themeFillTint="66"/>
            <w:vAlign w:val="center"/>
          </w:tcPr>
          <w:p w14:paraId="00AE9856" w14:textId="2B9B2B8E" w:rsidR="00CE46EB" w:rsidRDefault="00460AF6" w:rsidP="00C70AE9">
            <w:pPr>
              <w:widowControl/>
              <w:jc w:val="center"/>
              <w:rPr>
                <w:rFonts w:ascii="微软雅黑" w:eastAsia="微软雅黑" w:hAnsi="微软雅黑"/>
                <w:sz w:val="18"/>
                <w:szCs w:val="18"/>
              </w:rPr>
            </w:pPr>
            <w:r>
              <w:rPr>
                <w:rFonts w:ascii="微软雅黑" w:eastAsia="微软雅黑" w:hAnsi="微软雅黑" w:hint="eastAsia"/>
                <w:sz w:val="18"/>
                <w:szCs w:val="18"/>
              </w:rPr>
              <w:t>资本运作的全流程管理实务</w:t>
            </w:r>
            <w:r w:rsidR="00D71FEF">
              <w:rPr>
                <w:rFonts w:ascii="微软雅黑" w:eastAsia="微软雅黑" w:hAnsi="微软雅黑" w:hint="eastAsia"/>
                <w:sz w:val="18"/>
                <w:szCs w:val="18"/>
              </w:rPr>
              <w:t>（</w:t>
            </w:r>
            <w:r w:rsidR="00CE46EB">
              <w:rPr>
                <w:rFonts w:ascii="微软雅黑" w:eastAsia="微软雅黑" w:hAnsi="微软雅黑" w:hint="eastAsia"/>
                <w:sz w:val="18"/>
                <w:szCs w:val="18"/>
              </w:rPr>
              <w:t xml:space="preserve"> </w:t>
            </w:r>
            <w:r>
              <w:rPr>
                <w:rFonts w:ascii="微软雅黑" w:eastAsia="微软雅黑" w:hAnsi="微软雅黑"/>
                <w:sz w:val="18"/>
                <w:szCs w:val="18"/>
              </w:rPr>
              <w:t>2</w:t>
            </w:r>
            <w:r w:rsidR="00D71FEF">
              <w:rPr>
                <w:rFonts w:ascii="微软雅黑" w:eastAsia="微软雅黑" w:hAnsi="微软雅黑" w:hint="eastAsia"/>
                <w:sz w:val="18"/>
                <w:szCs w:val="18"/>
              </w:rPr>
              <w:t>天）</w:t>
            </w:r>
          </w:p>
        </w:tc>
        <w:tc>
          <w:tcPr>
            <w:tcW w:w="4820" w:type="dxa"/>
            <w:tcBorders>
              <w:bottom w:val="dotted" w:sz="6" w:space="0" w:color="A5699E"/>
            </w:tcBorders>
            <w:shd w:val="clear" w:color="auto" w:fill="B8CCE4" w:themeFill="accent1" w:themeFillTint="66"/>
            <w:vAlign w:val="center"/>
          </w:tcPr>
          <w:p w14:paraId="4516DD67" w14:textId="3D1E8EC2" w:rsidR="00CE46EB" w:rsidRDefault="00CE46EB" w:rsidP="00C70AE9">
            <w:pPr>
              <w:jc w:val="center"/>
              <w:rPr>
                <w:rFonts w:ascii="微软雅黑" w:eastAsia="微软雅黑" w:hAnsi="微软雅黑"/>
                <w:sz w:val="18"/>
                <w:szCs w:val="18"/>
              </w:rPr>
            </w:pPr>
            <w:r>
              <w:rPr>
                <w:rFonts w:ascii="微软雅黑" w:eastAsia="微软雅黑" w:hAnsi="微软雅黑" w:hint="eastAsia"/>
                <w:sz w:val="18"/>
                <w:szCs w:val="18"/>
              </w:rPr>
              <w:t>企业融资与投资银行实务</w:t>
            </w:r>
            <w:r w:rsidR="00D71FEF">
              <w:rPr>
                <w:rFonts w:ascii="微软雅黑" w:eastAsia="微软雅黑" w:hAnsi="微软雅黑" w:hint="eastAsia"/>
                <w:sz w:val="18"/>
                <w:szCs w:val="18"/>
              </w:rPr>
              <w:t>（</w:t>
            </w:r>
            <w:r>
              <w:rPr>
                <w:rFonts w:ascii="微软雅黑" w:eastAsia="微软雅黑" w:hAnsi="微软雅黑"/>
                <w:sz w:val="18"/>
                <w:szCs w:val="18"/>
              </w:rPr>
              <w:t>1</w:t>
            </w:r>
            <w:r w:rsidR="00D71FEF">
              <w:rPr>
                <w:rFonts w:ascii="微软雅黑" w:eastAsia="微软雅黑" w:hAnsi="微软雅黑" w:hint="eastAsia"/>
                <w:sz w:val="18"/>
                <w:szCs w:val="18"/>
              </w:rPr>
              <w:t>天）</w:t>
            </w:r>
          </w:p>
        </w:tc>
      </w:tr>
      <w:tr w:rsidR="00CE46EB" w14:paraId="79D79D8F" w14:textId="77777777" w:rsidTr="00EA6BA2">
        <w:tc>
          <w:tcPr>
            <w:tcW w:w="4644" w:type="dxa"/>
            <w:shd w:val="clear" w:color="auto" w:fill="FFFFFF"/>
          </w:tcPr>
          <w:p w14:paraId="2C8BD161" w14:textId="77777777" w:rsidR="00460AF6" w:rsidRPr="00D6515A" w:rsidRDefault="00460AF6" w:rsidP="00460AF6">
            <w:pPr>
              <w:widowControl/>
              <w:numPr>
                <w:ilvl w:val="0"/>
                <w:numId w:val="11"/>
              </w:numPr>
              <w:spacing w:line="360" w:lineRule="exact"/>
              <w:rPr>
                <w:rFonts w:ascii="微软雅黑" w:eastAsia="微软雅黑" w:hAnsi="微软雅黑"/>
                <w:sz w:val="18"/>
                <w:szCs w:val="18"/>
              </w:rPr>
            </w:pPr>
            <w:r w:rsidRPr="00D6515A">
              <w:rPr>
                <w:rFonts w:ascii="微软雅黑" w:eastAsia="微软雅黑" w:hAnsi="微软雅黑" w:hint="eastAsia"/>
                <w:sz w:val="18"/>
                <w:szCs w:val="18"/>
              </w:rPr>
              <w:t>全球资本市场剧震与中国资本市场发展</w:t>
            </w:r>
          </w:p>
          <w:p w14:paraId="0AEC3927" w14:textId="77777777" w:rsidR="00460AF6" w:rsidRPr="00D6515A" w:rsidRDefault="00460AF6" w:rsidP="00460AF6">
            <w:pPr>
              <w:widowControl/>
              <w:numPr>
                <w:ilvl w:val="0"/>
                <w:numId w:val="11"/>
              </w:numPr>
              <w:spacing w:line="360" w:lineRule="exact"/>
              <w:rPr>
                <w:rFonts w:ascii="微软雅黑" w:eastAsia="微软雅黑" w:hAnsi="微软雅黑"/>
                <w:sz w:val="18"/>
                <w:szCs w:val="18"/>
              </w:rPr>
            </w:pPr>
            <w:r w:rsidRPr="00D6515A">
              <w:rPr>
                <w:rFonts w:ascii="微软雅黑" w:eastAsia="微软雅黑" w:hAnsi="微软雅黑" w:hint="eastAsia"/>
                <w:sz w:val="18"/>
                <w:szCs w:val="18"/>
              </w:rPr>
              <w:t>投融资战略下的资本运营逻辑</w:t>
            </w:r>
          </w:p>
          <w:p w14:paraId="23594883" w14:textId="77777777" w:rsidR="00460AF6" w:rsidRPr="00D6515A" w:rsidRDefault="00460AF6" w:rsidP="00460AF6">
            <w:pPr>
              <w:widowControl/>
              <w:numPr>
                <w:ilvl w:val="0"/>
                <w:numId w:val="11"/>
              </w:numPr>
              <w:spacing w:line="360" w:lineRule="exact"/>
              <w:rPr>
                <w:rFonts w:ascii="微软雅黑" w:eastAsia="微软雅黑" w:hAnsi="微软雅黑"/>
                <w:sz w:val="18"/>
                <w:szCs w:val="18"/>
              </w:rPr>
            </w:pPr>
            <w:r w:rsidRPr="00D6515A">
              <w:rPr>
                <w:rFonts w:ascii="微软雅黑" w:eastAsia="微软雅黑" w:hAnsi="微软雅黑" w:hint="eastAsia"/>
                <w:sz w:val="18"/>
                <w:szCs w:val="18"/>
              </w:rPr>
              <w:t>创业投资与私募股权投资</w:t>
            </w:r>
          </w:p>
          <w:p w14:paraId="333F9E09" w14:textId="77777777" w:rsidR="00460AF6" w:rsidRPr="00460AF6" w:rsidRDefault="00460AF6" w:rsidP="00460AF6">
            <w:pPr>
              <w:widowControl/>
              <w:numPr>
                <w:ilvl w:val="0"/>
                <w:numId w:val="11"/>
              </w:numPr>
              <w:spacing w:line="360" w:lineRule="exact"/>
              <w:rPr>
                <w:rFonts w:ascii="微软雅黑" w:eastAsia="微软雅黑" w:hAnsi="微软雅黑"/>
                <w:sz w:val="18"/>
                <w:szCs w:val="18"/>
              </w:rPr>
            </w:pPr>
            <w:r w:rsidRPr="00D6515A">
              <w:rPr>
                <w:rFonts w:ascii="微软雅黑" w:eastAsia="微软雅黑" w:hAnsi="微软雅黑" w:hint="eastAsia"/>
                <w:sz w:val="18"/>
                <w:szCs w:val="18"/>
              </w:rPr>
              <w:t>企业I</w:t>
            </w:r>
            <w:r w:rsidRPr="00D6515A">
              <w:rPr>
                <w:rFonts w:ascii="微软雅黑" w:eastAsia="微软雅黑" w:hAnsi="微软雅黑"/>
                <w:sz w:val="18"/>
                <w:szCs w:val="18"/>
              </w:rPr>
              <w:t>PO</w:t>
            </w:r>
            <w:r w:rsidRPr="00D6515A">
              <w:rPr>
                <w:rFonts w:ascii="微软雅黑" w:eastAsia="微软雅黑" w:hAnsi="微软雅黑" w:hint="eastAsia"/>
                <w:sz w:val="18"/>
                <w:szCs w:val="18"/>
              </w:rPr>
              <w:t>要点解析</w:t>
            </w:r>
          </w:p>
          <w:p w14:paraId="2A9E8DF2" w14:textId="77777777" w:rsidR="00CE46EB" w:rsidRDefault="00CE46EB" w:rsidP="00460AF6">
            <w:pPr>
              <w:widowControl/>
              <w:numPr>
                <w:ilvl w:val="0"/>
                <w:numId w:val="11"/>
              </w:numPr>
              <w:spacing w:line="360" w:lineRule="exact"/>
              <w:rPr>
                <w:rFonts w:ascii="微软雅黑" w:eastAsia="微软雅黑" w:hAnsi="微软雅黑"/>
                <w:sz w:val="18"/>
                <w:szCs w:val="18"/>
              </w:rPr>
            </w:pPr>
            <w:r>
              <w:rPr>
                <w:rFonts w:ascii="微软雅黑" w:eastAsia="微软雅黑" w:hAnsi="微软雅黑" w:hint="eastAsia"/>
                <w:sz w:val="18"/>
                <w:szCs w:val="18"/>
              </w:rPr>
              <w:t>企业并购重组</w:t>
            </w:r>
            <w:r w:rsidR="00460AF6">
              <w:rPr>
                <w:rFonts w:ascii="微软雅黑" w:eastAsia="微软雅黑" w:hAnsi="微软雅黑" w:hint="eastAsia"/>
                <w:sz w:val="18"/>
                <w:szCs w:val="18"/>
              </w:rPr>
              <w:t>与与价值评估</w:t>
            </w:r>
          </w:p>
          <w:p w14:paraId="1FB84C1E" w14:textId="77777777" w:rsidR="00CE46EB" w:rsidRDefault="00460AF6" w:rsidP="00460AF6">
            <w:pPr>
              <w:widowControl/>
              <w:spacing w:line="360" w:lineRule="exact"/>
              <w:ind w:left="420"/>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w:t>
            </w:r>
            <w:r w:rsidR="00CE46EB">
              <w:rPr>
                <w:rFonts w:ascii="微软雅黑" w:eastAsia="微软雅黑" w:hAnsi="微软雅黑" w:hint="eastAsia"/>
                <w:sz w:val="18"/>
                <w:szCs w:val="18"/>
              </w:rPr>
              <w:t>并购的基本方法、流程、动机及方案设计</w:t>
            </w:r>
          </w:p>
          <w:p w14:paraId="7C4CCE25" w14:textId="77777777" w:rsidR="00CE46EB" w:rsidRDefault="00460AF6" w:rsidP="00460AF6">
            <w:pPr>
              <w:widowControl/>
              <w:spacing w:line="36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w:t>
            </w:r>
            <w:r w:rsidR="00CE46EB">
              <w:rPr>
                <w:rFonts w:ascii="微软雅黑" w:eastAsia="微软雅黑" w:hAnsi="微软雅黑" w:hint="eastAsia"/>
                <w:sz w:val="18"/>
                <w:szCs w:val="18"/>
              </w:rPr>
              <w:t>并购重组的估值方法与交易结构设计</w:t>
            </w:r>
          </w:p>
          <w:p w14:paraId="298D6AF0" w14:textId="77777777" w:rsidR="00CE46EB" w:rsidRDefault="00460AF6" w:rsidP="00460AF6">
            <w:pPr>
              <w:widowControl/>
              <w:spacing w:line="360" w:lineRule="exact"/>
              <w:ind w:left="420"/>
              <w:jc w:val="left"/>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w:t>
            </w:r>
            <w:r w:rsidR="00CE46EB">
              <w:rPr>
                <w:rFonts w:ascii="微软雅黑" w:eastAsia="微软雅黑" w:hAnsi="微软雅黑" w:hint="eastAsia"/>
                <w:sz w:val="18"/>
                <w:szCs w:val="18"/>
              </w:rPr>
              <w:t>并购重组中需要关注的问题及解决方案</w:t>
            </w:r>
          </w:p>
          <w:p w14:paraId="314C38A7" w14:textId="77777777" w:rsidR="00CE46EB" w:rsidRDefault="00CE46EB" w:rsidP="00134582">
            <w:pPr>
              <w:widowControl/>
              <w:spacing w:line="360" w:lineRule="exact"/>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--并购重组中的资源整合与激励机制</w:t>
            </w:r>
          </w:p>
        </w:tc>
        <w:tc>
          <w:tcPr>
            <w:tcW w:w="4820" w:type="dxa"/>
            <w:shd w:val="clear" w:color="auto" w:fill="FFFFFF"/>
          </w:tcPr>
          <w:p w14:paraId="542632BD"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企业融资必备基础与理论</w:t>
            </w:r>
          </w:p>
          <w:p w14:paraId="58754EDB"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企业融资渠道选择及创新的融资模式</w:t>
            </w:r>
          </w:p>
          <w:p w14:paraId="275F0B5D"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企业融资策略及注意要点</w:t>
            </w:r>
          </w:p>
          <w:p w14:paraId="0443C688" w14:textId="77777777" w:rsidR="00CE46EB" w:rsidRDefault="00CE46EB" w:rsidP="00EA6BA2">
            <w:pPr>
              <w:widowControl/>
              <w:numPr>
                <w:ilvl w:val="0"/>
                <w:numId w:val="2"/>
              </w:numPr>
              <w:spacing w:line="360" w:lineRule="exact"/>
              <w:jc w:val="left"/>
              <w:rPr>
                <w:rFonts w:ascii="微软雅黑" w:eastAsia="微软雅黑" w:hAnsi="微软雅黑"/>
                <w:sz w:val="18"/>
                <w:szCs w:val="18"/>
              </w:rPr>
            </w:pPr>
            <w:r>
              <w:rPr>
                <w:rFonts w:ascii="微软雅黑" w:eastAsia="微软雅黑" w:hAnsi="微软雅黑" w:hint="eastAsia"/>
                <w:sz w:val="18"/>
                <w:szCs w:val="18"/>
              </w:rPr>
              <w:t>尽职调查和核心条款</w:t>
            </w:r>
          </w:p>
          <w:p w14:paraId="3723F76B" w14:textId="77777777" w:rsidR="00CE46EB" w:rsidRDefault="00CE46EB" w:rsidP="00CE46EB">
            <w:pPr>
              <w:widowControl/>
              <w:numPr>
                <w:ilvl w:val="0"/>
                <w:numId w:val="19"/>
              </w:numPr>
              <w:spacing w:line="360" w:lineRule="exact"/>
              <w:rPr>
                <w:rFonts w:ascii="微软雅黑" w:eastAsia="微软雅黑" w:hAnsi="微软雅黑"/>
                <w:sz w:val="18"/>
                <w:szCs w:val="18"/>
              </w:rPr>
            </w:pPr>
            <w:r>
              <w:rPr>
                <w:rFonts w:ascii="微软雅黑" w:eastAsia="微软雅黑" w:hAnsi="微软雅黑" w:hint="eastAsia"/>
                <w:sz w:val="18"/>
                <w:szCs w:val="18"/>
              </w:rPr>
              <w:t>企业融资经典案例分享</w:t>
            </w:r>
          </w:p>
        </w:tc>
      </w:tr>
      <w:tr w:rsidR="00CE46EB" w14:paraId="2902DFC0" w14:textId="77777777" w:rsidTr="00132F96">
        <w:tc>
          <w:tcPr>
            <w:tcW w:w="4644" w:type="dxa"/>
            <w:shd w:val="clear" w:color="auto" w:fill="B8CCE4" w:themeFill="accent1" w:themeFillTint="66"/>
          </w:tcPr>
          <w:p w14:paraId="5FC4610C" w14:textId="0AD4DCA4" w:rsidR="00CE46EB" w:rsidRDefault="00CE46EB" w:rsidP="00C70AE9">
            <w:pPr>
              <w:widowControl/>
              <w:jc w:val="center"/>
              <w:rPr>
                <w:rFonts w:ascii="微软雅黑" w:eastAsia="微软雅黑" w:hAnsi="微软雅黑"/>
                <w:sz w:val="18"/>
                <w:szCs w:val="18"/>
              </w:rPr>
            </w:pPr>
            <w:r>
              <w:rPr>
                <w:rFonts w:ascii="微软雅黑" w:eastAsia="微软雅黑" w:hAnsi="微软雅黑" w:hint="eastAsia"/>
                <w:sz w:val="18"/>
                <w:szCs w:val="18"/>
              </w:rPr>
              <w:t xml:space="preserve">市值管理 </w:t>
            </w:r>
            <w:r w:rsidR="00D71FEF">
              <w:rPr>
                <w:rFonts w:ascii="微软雅黑" w:eastAsia="微软雅黑" w:hAnsi="微软雅黑" w:hint="eastAsia"/>
                <w:sz w:val="18"/>
                <w:szCs w:val="18"/>
              </w:rPr>
              <w:t>（</w:t>
            </w:r>
            <w:r>
              <w:rPr>
                <w:rFonts w:ascii="微软雅黑" w:eastAsia="微软雅黑" w:hAnsi="微软雅黑" w:hint="eastAsia"/>
                <w:sz w:val="18"/>
                <w:szCs w:val="18"/>
              </w:rPr>
              <w:t>1</w:t>
            </w:r>
            <w:r w:rsidR="00D71FEF">
              <w:rPr>
                <w:rFonts w:ascii="微软雅黑" w:eastAsia="微软雅黑" w:hAnsi="微软雅黑" w:hint="eastAsia"/>
                <w:sz w:val="18"/>
                <w:szCs w:val="18"/>
              </w:rPr>
              <w:t>天）</w:t>
            </w:r>
          </w:p>
        </w:tc>
        <w:tc>
          <w:tcPr>
            <w:tcW w:w="4820" w:type="dxa"/>
            <w:shd w:val="clear" w:color="auto" w:fill="B8CCE4" w:themeFill="accent1" w:themeFillTint="66"/>
            <w:vAlign w:val="center"/>
          </w:tcPr>
          <w:p w14:paraId="0BCBEAFF" w14:textId="3D02921F" w:rsidR="00CE46EB" w:rsidRDefault="00CE46EB" w:rsidP="00C70AE9">
            <w:pPr>
              <w:widowControl/>
              <w:rPr>
                <w:rFonts w:ascii="微软雅黑" w:eastAsia="微软雅黑" w:hAnsi="微软雅黑" w:cs="宋体"/>
                <w:sz w:val="18"/>
                <w:szCs w:val="18"/>
              </w:rPr>
            </w:pPr>
            <w:r>
              <w:rPr>
                <w:rFonts w:ascii="微软雅黑" w:eastAsia="微软雅黑" w:hAnsi="微软雅黑" w:hint="eastAsia"/>
                <w:sz w:val="18"/>
                <w:szCs w:val="18"/>
              </w:rPr>
              <w:t xml:space="preserve">私募股权投融资实务 </w:t>
            </w:r>
            <w:r w:rsidR="00D71FEF">
              <w:rPr>
                <w:rFonts w:ascii="微软雅黑" w:eastAsia="微软雅黑" w:hAnsi="微软雅黑" w:hint="eastAsia"/>
                <w:sz w:val="18"/>
                <w:szCs w:val="18"/>
              </w:rPr>
              <w:t>（</w:t>
            </w:r>
            <w:r>
              <w:rPr>
                <w:rFonts w:ascii="微软雅黑" w:eastAsia="微软雅黑" w:hAnsi="微软雅黑" w:hint="eastAsia"/>
                <w:sz w:val="18"/>
                <w:szCs w:val="18"/>
              </w:rPr>
              <w:t>2</w:t>
            </w:r>
            <w:r w:rsidR="00D71FEF">
              <w:rPr>
                <w:rFonts w:ascii="微软雅黑" w:eastAsia="微软雅黑" w:hAnsi="微软雅黑" w:hint="eastAsia"/>
                <w:sz w:val="18"/>
                <w:szCs w:val="18"/>
              </w:rPr>
              <w:t>天）</w:t>
            </w:r>
          </w:p>
        </w:tc>
      </w:tr>
      <w:tr w:rsidR="00CE46EB" w14:paraId="044FE3ED" w14:textId="77777777" w:rsidTr="00EA6BA2">
        <w:tc>
          <w:tcPr>
            <w:tcW w:w="4644" w:type="dxa"/>
            <w:shd w:val="clear" w:color="auto" w:fill="FFFFFF"/>
          </w:tcPr>
          <w:p w14:paraId="6E4E9B8B" w14:textId="77777777" w:rsidR="00CE46EB" w:rsidRDefault="00CE46EB" w:rsidP="00EA6BA2">
            <w:pPr>
              <w:widowControl/>
              <w:numPr>
                <w:ilvl w:val="0"/>
                <w:numId w:val="2"/>
              </w:numPr>
              <w:spacing w:line="360" w:lineRule="exact"/>
              <w:jc w:val="left"/>
              <w:rPr>
                <w:rFonts w:ascii="微软雅黑" w:eastAsia="微软雅黑" w:hAnsi="微软雅黑"/>
                <w:spacing w:val="-4"/>
                <w:sz w:val="18"/>
                <w:szCs w:val="18"/>
              </w:rPr>
            </w:pPr>
            <w:r>
              <w:rPr>
                <w:rFonts w:ascii="微软雅黑" w:eastAsia="微软雅黑" w:hAnsi="微软雅黑" w:hint="eastAsia"/>
                <w:spacing w:val="-4"/>
                <w:sz w:val="18"/>
                <w:szCs w:val="18"/>
              </w:rPr>
              <w:t>市值管理概述</w:t>
            </w:r>
          </w:p>
          <w:p w14:paraId="58B218AF" w14:textId="77777777" w:rsidR="00CE46EB" w:rsidRDefault="00CE46EB" w:rsidP="00CE46EB">
            <w:pPr>
              <w:widowControl/>
              <w:numPr>
                <w:ilvl w:val="0"/>
                <w:numId w:val="14"/>
              </w:numPr>
              <w:spacing w:line="360" w:lineRule="exact"/>
              <w:rPr>
                <w:rFonts w:ascii="微软雅黑" w:eastAsia="微软雅黑" w:hAnsi="微软雅黑"/>
                <w:sz w:val="18"/>
                <w:szCs w:val="18"/>
              </w:rPr>
            </w:pPr>
            <w:r>
              <w:rPr>
                <w:rFonts w:ascii="微软雅黑" w:eastAsia="微软雅黑" w:hAnsi="微软雅黑" w:cs="宋体" w:hint="eastAsia"/>
                <w:kern w:val="0"/>
                <w:sz w:val="18"/>
                <w:szCs w:val="18"/>
              </w:rPr>
              <w:t>市值管理的常态机制和工作体系</w:t>
            </w:r>
          </w:p>
          <w:p w14:paraId="4369CEB6" w14:textId="77777777" w:rsidR="00CE46EB" w:rsidRDefault="00CE46EB" w:rsidP="00EA6BA2">
            <w:pPr>
              <w:widowControl/>
              <w:numPr>
                <w:ilvl w:val="0"/>
                <w:numId w:val="2"/>
              </w:numPr>
              <w:spacing w:line="360" w:lineRule="exact"/>
              <w:rPr>
                <w:rFonts w:ascii="微软雅黑" w:eastAsia="微软雅黑" w:hAnsi="微软雅黑"/>
                <w:sz w:val="18"/>
                <w:szCs w:val="18"/>
              </w:rPr>
            </w:pPr>
            <w:r>
              <w:rPr>
                <w:rFonts w:ascii="微软雅黑" w:eastAsia="微软雅黑" w:hAnsi="微软雅黑" w:cs="宋体" w:hint="eastAsia"/>
                <w:kern w:val="0"/>
                <w:sz w:val="18"/>
                <w:szCs w:val="18"/>
              </w:rPr>
              <w:t>市值管理策略及方案制定</w:t>
            </w:r>
          </w:p>
          <w:p w14:paraId="4D2BED7D" w14:textId="77777777" w:rsidR="00CE46EB" w:rsidRDefault="00CE46EB" w:rsidP="00CE46EB">
            <w:pPr>
              <w:widowControl/>
              <w:numPr>
                <w:ilvl w:val="0"/>
                <w:numId w:val="15"/>
              </w:numPr>
              <w:spacing w:line="360" w:lineRule="exact"/>
              <w:rPr>
                <w:rFonts w:ascii="微软雅黑" w:eastAsia="微软雅黑" w:hAnsi="微软雅黑" w:cs="宋体"/>
                <w:kern w:val="0"/>
                <w:sz w:val="18"/>
                <w:szCs w:val="18"/>
              </w:rPr>
            </w:pPr>
            <w:r>
              <w:rPr>
                <w:rFonts w:ascii="微软雅黑" w:eastAsia="微软雅黑" w:hAnsi="微软雅黑" w:cs="宋体"/>
                <w:kern w:val="0"/>
                <w:sz w:val="18"/>
                <w:szCs w:val="18"/>
              </w:rPr>
              <w:t>市值的影响因素和周期实操</w:t>
            </w:r>
          </w:p>
          <w:p w14:paraId="2942B84B" w14:textId="77777777" w:rsidR="00CE46EB" w:rsidRDefault="00CE46EB" w:rsidP="00CE46EB">
            <w:pPr>
              <w:widowControl/>
              <w:numPr>
                <w:ilvl w:val="0"/>
                <w:numId w:val="15"/>
              </w:numPr>
              <w:spacing w:line="360" w:lineRule="exact"/>
              <w:rPr>
                <w:rFonts w:ascii="微软雅黑" w:eastAsia="微软雅黑" w:hAnsi="微软雅黑" w:cs="宋体"/>
                <w:kern w:val="0"/>
                <w:sz w:val="18"/>
                <w:szCs w:val="18"/>
              </w:rPr>
            </w:pPr>
            <w:r>
              <w:rPr>
                <w:rFonts w:ascii="微软雅黑" w:eastAsia="微软雅黑" w:hAnsi="微软雅黑" w:cs="宋体" w:hint="eastAsia"/>
                <w:kern w:val="0"/>
                <w:sz w:val="18"/>
                <w:szCs w:val="18"/>
              </w:rPr>
              <w:t>资本运作及市值管理</w:t>
            </w:r>
          </w:p>
          <w:p w14:paraId="7FA4CD97" w14:textId="77777777" w:rsidR="00CE46EB" w:rsidRDefault="00CE46EB" w:rsidP="00CE46EB">
            <w:pPr>
              <w:widowControl/>
              <w:numPr>
                <w:ilvl w:val="0"/>
                <w:numId w:val="14"/>
              </w:numPr>
              <w:spacing w:line="360" w:lineRule="exact"/>
              <w:rPr>
                <w:rFonts w:ascii="微软雅黑" w:eastAsia="微软雅黑" w:hAnsi="微软雅黑" w:cs="宋体"/>
                <w:kern w:val="0"/>
                <w:sz w:val="18"/>
                <w:szCs w:val="18"/>
              </w:rPr>
            </w:pPr>
            <w:r>
              <w:rPr>
                <w:rFonts w:ascii="微软雅黑" w:eastAsia="微软雅黑" w:hAnsi="微软雅黑" w:cs="宋体" w:hint="eastAsia"/>
                <w:kern w:val="0"/>
                <w:sz w:val="18"/>
                <w:szCs w:val="18"/>
              </w:rPr>
              <w:t>经典市值管理案例剖析</w:t>
            </w:r>
          </w:p>
        </w:tc>
        <w:tc>
          <w:tcPr>
            <w:tcW w:w="4820" w:type="dxa"/>
            <w:shd w:val="clear" w:color="auto" w:fill="FFFFFF"/>
          </w:tcPr>
          <w:p w14:paraId="70700A78" w14:textId="77777777" w:rsidR="00CE46EB" w:rsidRDefault="00CE46EB" w:rsidP="00CE46EB">
            <w:pPr>
              <w:widowControl/>
              <w:numPr>
                <w:ilvl w:val="0"/>
                <w:numId w:val="12"/>
              </w:numPr>
              <w:spacing w:line="360" w:lineRule="exact"/>
              <w:jc w:val="left"/>
              <w:rPr>
                <w:rFonts w:ascii="微软雅黑" w:eastAsia="微软雅黑" w:hAnsi="微软雅黑"/>
                <w:sz w:val="18"/>
                <w:szCs w:val="18"/>
              </w:rPr>
            </w:pPr>
            <w:r>
              <w:rPr>
                <w:rFonts w:ascii="微软雅黑" w:eastAsia="微软雅黑" w:hAnsi="微软雅黑"/>
                <w:sz w:val="18"/>
                <w:szCs w:val="18"/>
              </w:rPr>
              <w:t>企业引入VC/PE战略投资与注意要点</w:t>
            </w:r>
          </w:p>
          <w:p w14:paraId="154E9E19" w14:textId="77777777" w:rsidR="00CE46EB" w:rsidRDefault="00CE46EB" w:rsidP="00CE46EB">
            <w:pPr>
              <w:widowControl/>
              <w:numPr>
                <w:ilvl w:val="0"/>
                <w:numId w:val="12"/>
              </w:numPr>
              <w:spacing w:line="360" w:lineRule="exact"/>
              <w:jc w:val="left"/>
              <w:rPr>
                <w:rFonts w:ascii="微软雅黑" w:eastAsia="微软雅黑" w:hAnsi="微软雅黑"/>
                <w:sz w:val="18"/>
                <w:szCs w:val="18"/>
              </w:rPr>
            </w:pPr>
            <w:r>
              <w:rPr>
                <w:rFonts w:ascii="微软雅黑" w:eastAsia="微软雅黑" w:hAnsi="微软雅黑"/>
                <w:sz w:val="18"/>
                <w:szCs w:val="18"/>
              </w:rPr>
              <w:t>尽职调查和基金选择</w:t>
            </w:r>
          </w:p>
          <w:p w14:paraId="0413EC58" w14:textId="77777777" w:rsidR="00CE46EB" w:rsidRDefault="00CE46EB" w:rsidP="00CE46EB">
            <w:pPr>
              <w:widowControl/>
              <w:numPr>
                <w:ilvl w:val="0"/>
                <w:numId w:val="12"/>
              </w:numPr>
              <w:spacing w:line="360" w:lineRule="exact"/>
              <w:jc w:val="left"/>
              <w:rPr>
                <w:rFonts w:ascii="微软雅黑" w:eastAsia="微软雅黑" w:hAnsi="微软雅黑"/>
                <w:sz w:val="18"/>
                <w:szCs w:val="18"/>
              </w:rPr>
            </w:pPr>
            <w:r>
              <w:rPr>
                <w:rFonts w:ascii="微软雅黑" w:eastAsia="微软雅黑" w:hAnsi="微软雅黑"/>
                <w:sz w:val="18"/>
                <w:szCs w:val="18"/>
              </w:rPr>
              <w:t>估值方法与核心条款谈判</w:t>
            </w:r>
          </w:p>
          <w:p w14:paraId="0B5E957C" w14:textId="77777777" w:rsidR="00CE46EB" w:rsidRDefault="00CE46EB" w:rsidP="00CE46EB">
            <w:pPr>
              <w:widowControl/>
              <w:numPr>
                <w:ilvl w:val="0"/>
                <w:numId w:val="12"/>
              </w:numPr>
              <w:spacing w:line="360" w:lineRule="exact"/>
              <w:jc w:val="left"/>
              <w:rPr>
                <w:rFonts w:ascii="微软雅黑" w:eastAsia="微软雅黑" w:hAnsi="微软雅黑"/>
                <w:sz w:val="18"/>
                <w:szCs w:val="18"/>
              </w:rPr>
            </w:pPr>
            <w:r>
              <w:rPr>
                <w:rFonts w:ascii="微软雅黑" w:eastAsia="微软雅黑" w:hAnsi="微软雅黑"/>
                <w:sz w:val="18"/>
                <w:szCs w:val="18"/>
              </w:rPr>
              <w:t>企业私募股权投融资疑点、难点</w:t>
            </w:r>
            <w:r>
              <w:rPr>
                <w:rFonts w:ascii="微软雅黑" w:eastAsia="微软雅黑" w:hAnsi="微软雅黑" w:hint="eastAsia"/>
                <w:sz w:val="18"/>
                <w:szCs w:val="18"/>
              </w:rPr>
              <w:t>及风险</w:t>
            </w:r>
            <w:r>
              <w:rPr>
                <w:rFonts w:ascii="微软雅黑" w:eastAsia="微软雅黑" w:hAnsi="微软雅黑"/>
                <w:sz w:val="18"/>
                <w:szCs w:val="18"/>
              </w:rPr>
              <w:t>分析</w:t>
            </w:r>
          </w:p>
          <w:p w14:paraId="46995B49" w14:textId="77777777" w:rsidR="00CE46EB" w:rsidRDefault="00CE46EB" w:rsidP="00CE46EB">
            <w:pPr>
              <w:widowControl/>
              <w:numPr>
                <w:ilvl w:val="0"/>
                <w:numId w:val="12"/>
              </w:numPr>
              <w:spacing w:line="360" w:lineRule="exact"/>
              <w:jc w:val="left"/>
              <w:rPr>
                <w:rFonts w:ascii="微软雅黑" w:eastAsia="微软雅黑" w:hAnsi="微软雅黑"/>
                <w:sz w:val="18"/>
                <w:szCs w:val="18"/>
              </w:rPr>
            </w:pPr>
            <w:r>
              <w:rPr>
                <w:rFonts w:ascii="微软雅黑" w:eastAsia="微软雅黑" w:hAnsi="微软雅黑"/>
                <w:sz w:val="18"/>
                <w:szCs w:val="18"/>
              </w:rPr>
              <w:t>投资条款清单与公司控制权安排</w:t>
            </w:r>
          </w:p>
        </w:tc>
      </w:tr>
    </w:tbl>
    <w:p w14:paraId="6062C0C8" w14:textId="77777777" w:rsidR="00B806A1" w:rsidRDefault="00B806A1" w:rsidP="00B806A1">
      <w:pPr>
        <w:spacing w:line="400" w:lineRule="exact"/>
        <w:rPr>
          <w:rFonts w:ascii="黑体" w:eastAsia="黑体" w:hAnsi="宋体" w:cs="Times New Roman"/>
          <w:color w:val="C0504D" w:themeColor="accent2"/>
          <w:sz w:val="24"/>
          <w:szCs w:val="24"/>
        </w:rPr>
      </w:pPr>
    </w:p>
    <w:p w14:paraId="5CAD8A5F" w14:textId="1BC7F084" w:rsidR="00B806A1" w:rsidRPr="0067058E" w:rsidRDefault="00B806A1" w:rsidP="00B806A1">
      <w:pPr>
        <w:spacing w:line="400" w:lineRule="exact"/>
        <w:rPr>
          <w:rFonts w:ascii="黑体" w:eastAsia="黑体" w:hAnsi="宋体" w:cs="Times New Roman"/>
          <w:color w:val="C0504D" w:themeColor="accent2"/>
          <w:sz w:val="24"/>
          <w:szCs w:val="24"/>
        </w:rPr>
      </w:pPr>
      <w:r w:rsidRPr="0067058E">
        <w:rPr>
          <w:rFonts w:ascii="黑体" w:eastAsia="黑体" w:hAnsi="宋体" w:cs="Times New Roman" w:hint="eastAsia"/>
          <w:color w:val="C0504D" w:themeColor="accent2"/>
          <w:sz w:val="24"/>
          <w:szCs w:val="24"/>
        </w:rPr>
        <w:t>麟角课堂</w:t>
      </w:r>
      <w:r>
        <w:rPr>
          <w:rFonts w:ascii="黑体" w:eastAsia="黑体" w:hAnsi="宋体" w:cs="Times New Roman" w:hint="eastAsia"/>
          <w:color w:val="C0504D" w:themeColor="accent2"/>
          <w:sz w:val="24"/>
          <w:szCs w:val="24"/>
        </w:rPr>
        <w:t>：</w:t>
      </w:r>
      <w:r w:rsidRPr="0064703E">
        <w:rPr>
          <w:rFonts w:ascii="微软雅黑" w:eastAsia="微软雅黑" w:hAnsi="微软雅黑" w:cs="Times New Roman" w:hint="eastAsia"/>
          <w:szCs w:val="21"/>
        </w:rPr>
        <w:t>为了能够让学员</w:t>
      </w:r>
      <w:r>
        <w:rPr>
          <w:rFonts w:ascii="微软雅黑" w:eastAsia="微软雅黑" w:hAnsi="微软雅黑" w:cs="Times New Roman" w:hint="eastAsia"/>
          <w:szCs w:val="21"/>
        </w:rPr>
        <w:t>们</w:t>
      </w:r>
      <w:r w:rsidRPr="0064703E">
        <w:rPr>
          <w:rFonts w:ascii="微软雅黑" w:eastAsia="微软雅黑" w:hAnsi="微软雅黑" w:cs="Times New Roman" w:hint="eastAsia"/>
          <w:szCs w:val="21"/>
        </w:rPr>
        <w:t>学习到更多的管理知识，我们开设了</w:t>
      </w:r>
      <w:r>
        <w:rPr>
          <w:rFonts w:ascii="微软雅黑" w:eastAsia="微软雅黑" w:hAnsi="微软雅黑" w:cs="Times New Roman" w:hint="eastAsia"/>
          <w:szCs w:val="21"/>
        </w:rPr>
        <w:t>限量招募的</w:t>
      </w:r>
      <w:r w:rsidRPr="0064703E">
        <w:rPr>
          <w:rFonts w:ascii="微软雅黑" w:eastAsia="微软雅黑" w:hAnsi="微软雅黑" w:cs="Times New Roman" w:hint="eastAsia"/>
          <w:szCs w:val="21"/>
        </w:rPr>
        <w:t>麟角课堂，按照学员自己的需求及兴趣，学习更多的管理知识。</w:t>
      </w:r>
      <w:r w:rsidRPr="00325D83">
        <w:rPr>
          <w:rFonts w:ascii="微软雅黑" w:eastAsia="微软雅黑" w:hAnsi="微软雅黑" w:cs="Times New Roman" w:hint="eastAsia"/>
          <w:szCs w:val="21"/>
        </w:rPr>
        <w:t>每门</w:t>
      </w:r>
      <w:r>
        <w:rPr>
          <w:rFonts w:ascii="微软雅黑" w:eastAsia="微软雅黑" w:hAnsi="微软雅黑" w:cs="Times New Roman" w:hint="eastAsia"/>
          <w:szCs w:val="21"/>
        </w:rPr>
        <w:t>课程申请</w:t>
      </w:r>
      <w:r w:rsidRPr="00325D83">
        <w:rPr>
          <w:rFonts w:ascii="微软雅黑" w:eastAsia="微软雅黑" w:hAnsi="微软雅黑" w:cs="Times New Roman" w:hint="eastAsia"/>
          <w:szCs w:val="21"/>
        </w:rPr>
        <w:t>人数不得超过5人，</w:t>
      </w:r>
      <w:r w:rsidRPr="006B7FA1">
        <w:rPr>
          <w:rFonts w:ascii="微软雅黑" w:eastAsia="微软雅黑" w:hAnsi="微软雅黑" w:cs="Times New Roman" w:hint="eastAsia"/>
          <w:szCs w:val="21"/>
        </w:rPr>
        <w:t xml:space="preserve"> </w:t>
      </w:r>
      <w:r>
        <w:rPr>
          <w:rFonts w:ascii="微软雅黑" w:eastAsia="微软雅黑" w:hAnsi="微软雅黑" w:cs="Times New Roman" w:hint="eastAsia"/>
          <w:szCs w:val="21"/>
        </w:rPr>
        <w:t>每人1</w:t>
      </w:r>
      <w:r>
        <w:rPr>
          <w:rFonts w:ascii="微软雅黑" w:eastAsia="微软雅黑" w:hAnsi="微软雅黑" w:cs="Times New Roman"/>
          <w:szCs w:val="21"/>
        </w:rPr>
        <w:t>-</w:t>
      </w:r>
      <w:r>
        <w:rPr>
          <w:rFonts w:ascii="微软雅黑" w:eastAsia="微软雅黑" w:hAnsi="微软雅黑" w:cs="Times New Roman" w:hint="eastAsia"/>
          <w:szCs w:val="21"/>
        </w:rPr>
        <w:t>2门。</w:t>
      </w:r>
    </w:p>
    <w:tbl>
      <w:tblPr>
        <w:tblStyle w:val="ae"/>
        <w:tblpPr w:leftFromText="180" w:rightFromText="180" w:vertAnchor="text" w:tblpXSpec="center" w:tblpY="1"/>
        <w:tblOverlap w:val="never"/>
        <w:tblW w:w="8359" w:type="dxa"/>
        <w:tblBorders>
          <w:top w:val="single" w:sz="4" w:space="0" w:color="auto"/>
          <w:left w:val="single" w:sz="4" w:space="0" w:color="auto"/>
          <w:bottom w:val="single" w:sz="4" w:space="0" w:color="auto"/>
          <w:right w:val="single" w:sz="4" w:space="0" w:color="auto"/>
          <w:insideH w:val="dotted" w:sz="4" w:space="0" w:color="C0504D"/>
          <w:insideV w:val="dotted" w:sz="4" w:space="0" w:color="C0504D"/>
        </w:tblBorders>
        <w:tblLook w:val="04A0" w:firstRow="1" w:lastRow="0" w:firstColumn="1" w:lastColumn="0" w:noHBand="0" w:noVBand="1"/>
      </w:tblPr>
      <w:tblGrid>
        <w:gridCol w:w="2830"/>
        <w:gridCol w:w="3261"/>
        <w:gridCol w:w="2268"/>
      </w:tblGrid>
      <w:tr w:rsidR="00B806A1" w14:paraId="3247D4AF" w14:textId="77777777" w:rsidTr="00B806A1">
        <w:trPr>
          <w:trHeight w:hRule="exact" w:val="719"/>
        </w:trPr>
        <w:tc>
          <w:tcPr>
            <w:tcW w:w="2830" w:type="dxa"/>
            <w:tcBorders>
              <w:top w:val="single" w:sz="4" w:space="0" w:color="4F81BD" w:themeColor="accent1"/>
              <w:left w:val="single" w:sz="4" w:space="0" w:color="4F81BD" w:themeColor="accent1"/>
              <w:bottom w:val="dotted" w:sz="4" w:space="0" w:color="4F81BD" w:themeColor="accent1"/>
              <w:right w:val="dotted" w:sz="4" w:space="0" w:color="4F81BD" w:themeColor="accent1"/>
            </w:tcBorders>
            <w:shd w:val="clear" w:color="auto" w:fill="FFFFFF"/>
            <w:vAlign w:val="center"/>
          </w:tcPr>
          <w:p w14:paraId="08A2513B" w14:textId="77777777" w:rsidR="00B806A1" w:rsidRPr="00BE5F26" w:rsidRDefault="00B806A1" w:rsidP="00D96C4D">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创新领导力</w:t>
            </w:r>
          </w:p>
        </w:tc>
        <w:tc>
          <w:tcPr>
            <w:tcW w:w="3261" w:type="dxa"/>
            <w:tcBorders>
              <w:top w:val="single" w:sz="4" w:space="0" w:color="4F81BD" w:themeColor="accent1"/>
              <w:left w:val="dotted" w:sz="4" w:space="0" w:color="4F81BD" w:themeColor="accent1"/>
              <w:bottom w:val="dotted" w:sz="4" w:space="0" w:color="4F81BD" w:themeColor="accent1"/>
              <w:right w:val="dotted" w:sz="4" w:space="0" w:color="4F81BD" w:themeColor="accent1"/>
            </w:tcBorders>
            <w:shd w:val="clear" w:color="auto" w:fill="FFFFFF"/>
            <w:vAlign w:val="center"/>
          </w:tcPr>
          <w:p w14:paraId="5612FB6E" w14:textId="77777777" w:rsidR="00B806A1" w:rsidRPr="005A1D8E" w:rsidRDefault="00B806A1" w:rsidP="00D96C4D">
            <w:pPr>
              <w:widowControl/>
              <w:spacing w:before="100" w:beforeAutospacing="1" w:after="100" w:afterAutospacing="1"/>
              <w:jc w:val="center"/>
              <w:outlineLvl w:val="0"/>
              <w:rPr>
                <w:rFonts w:ascii="微软雅黑" w:eastAsia="微软雅黑" w:hAnsi="微软雅黑" w:cs="微软雅黑"/>
                <w:bCs/>
                <w:color w:val="000000"/>
                <w:kern w:val="0"/>
                <w:szCs w:val="21"/>
                <w:lang w:bidi="ar"/>
              </w:rPr>
            </w:pPr>
            <w:r w:rsidRPr="005A1D8E">
              <w:rPr>
                <w:rFonts w:ascii="微软雅黑" w:eastAsia="微软雅黑" w:hAnsi="微软雅黑" w:cs="Times New Roman" w:hint="eastAsia"/>
                <w:bCs/>
                <w:szCs w:val="21"/>
              </w:rPr>
              <w:t>管理沙盘模拟</w:t>
            </w:r>
          </w:p>
          <w:p w14:paraId="3144913D" w14:textId="77777777" w:rsidR="00B806A1" w:rsidRPr="00560491" w:rsidRDefault="00B806A1" w:rsidP="00D96C4D">
            <w:pPr>
              <w:widowControl/>
              <w:spacing w:line="240" w:lineRule="exact"/>
              <w:jc w:val="center"/>
              <w:textAlignment w:val="center"/>
              <w:rPr>
                <w:rFonts w:ascii="微软雅黑" w:eastAsia="微软雅黑" w:hAnsi="微软雅黑" w:cs="微软雅黑"/>
                <w:color w:val="000000"/>
                <w:kern w:val="0"/>
                <w:szCs w:val="21"/>
                <w:lang w:bidi="ar"/>
              </w:rPr>
            </w:pPr>
          </w:p>
        </w:tc>
        <w:tc>
          <w:tcPr>
            <w:tcW w:w="2268" w:type="dxa"/>
            <w:tcBorders>
              <w:top w:val="single" w:sz="4" w:space="0" w:color="4F81BD" w:themeColor="accent1"/>
              <w:left w:val="dotted" w:sz="4" w:space="0" w:color="4F81BD" w:themeColor="accent1"/>
              <w:bottom w:val="dotted" w:sz="4" w:space="0" w:color="4F81BD" w:themeColor="accent1"/>
              <w:right w:val="single" w:sz="4" w:space="0" w:color="4F81BD" w:themeColor="accent1"/>
            </w:tcBorders>
            <w:shd w:val="clear" w:color="auto" w:fill="FFFFFF"/>
            <w:vAlign w:val="center"/>
          </w:tcPr>
          <w:p w14:paraId="2E84A8AE" w14:textId="77777777" w:rsidR="00B806A1" w:rsidRPr="001F398A" w:rsidRDefault="00B806A1" w:rsidP="00D96C4D">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艺术鉴赏</w:t>
            </w:r>
          </w:p>
        </w:tc>
      </w:tr>
      <w:tr w:rsidR="00B806A1" w14:paraId="516029E7" w14:textId="77777777" w:rsidTr="00B806A1">
        <w:trPr>
          <w:trHeight w:hRule="exact" w:val="726"/>
        </w:trPr>
        <w:tc>
          <w:tcPr>
            <w:tcW w:w="2830" w:type="dxa"/>
            <w:tcBorders>
              <w:top w:val="dotted" w:sz="4" w:space="0" w:color="4F81BD" w:themeColor="accent1"/>
              <w:left w:val="single" w:sz="4" w:space="0" w:color="4F81BD" w:themeColor="accent1"/>
              <w:bottom w:val="single" w:sz="4" w:space="0" w:color="4F81BD" w:themeColor="accent1"/>
              <w:right w:val="dotted" w:sz="4" w:space="0" w:color="4F81BD" w:themeColor="accent1"/>
            </w:tcBorders>
            <w:shd w:val="clear" w:color="auto" w:fill="FFFFFF"/>
            <w:vAlign w:val="center"/>
          </w:tcPr>
          <w:p w14:paraId="08B6FD44" w14:textId="77777777" w:rsidR="00B806A1" w:rsidRPr="00BE5F26" w:rsidRDefault="00B806A1" w:rsidP="00D96C4D">
            <w:pPr>
              <w:widowControl/>
              <w:spacing w:line="240" w:lineRule="exact"/>
              <w:jc w:val="center"/>
              <w:textAlignment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投资人的经济学</w:t>
            </w:r>
          </w:p>
        </w:tc>
        <w:tc>
          <w:tcPr>
            <w:tcW w:w="3261" w:type="dxa"/>
            <w:tcBorders>
              <w:top w:val="dotted" w:sz="4" w:space="0" w:color="4F81BD" w:themeColor="accent1"/>
              <w:left w:val="dotted" w:sz="4" w:space="0" w:color="4F81BD" w:themeColor="accent1"/>
              <w:bottom w:val="single" w:sz="4" w:space="0" w:color="4F81BD" w:themeColor="accent1"/>
              <w:right w:val="dotted" w:sz="4" w:space="0" w:color="4F81BD" w:themeColor="accent1"/>
            </w:tcBorders>
            <w:shd w:val="clear" w:color="auto" w:fill="FFFFFF"/>
            <w:vAlign w:val="center"/>
          </w:tcPr>
          <w:p w14:paraId="6F1EDC50" w14:textId="77777777" w:rsidR="00B806A1" w:rsidRPr="00BE5F26" w:rsidRDefault="00B806A1" w:rsidP="00D96C4D">
            <w:pPr>
              <w:spacing w:line="440" w:lineRule="exact"/>
              <w:jc w:val="center"/>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战略人力资源管理</w:t>
            </w:r>
          </w:p>
        </w:tc>
        <w:tc>
          <w:tcPr>
            <w:tcW w:w="2268" w:type="dxa"/>
            <w:tcBorders>
              <w:top w:val="dotted" w:sz="4" w:space="0" w:color="4F81BD" w:themeColor="accent1"/>
              <w:left w:val="dotted" w:sz="4" w:space="0" w:color="4F81BD" w:themeColor="accent1"/>
              <w:bottom w:val="single" w:sz="4" w:space="0" w:color="4F81BD" w:themeColor="accent1"/>
              <w:right w:val="single" w:sz="4" w:space="0" w:color="4F81BD" w:themeColor="accent1"/>
            </w:tcBorders>
            <w:shd w:val="clear" w:color="auto" w:fill="FFFFFF"/>
            <w:vAlign w:val="center"/>
          </w:tcPr>
          <w:p w14:paraId="0DF6D543" w14:textId="77777777" w:rsidR="00B806A1" w:rsidRPr="001F398A" w:rsidRDefault="00B806A1" w:rsidP="00D96C4D">
            <w:pPr>
              <w:widowControl/>
              <w:spacing w:line="240" w:lineRule="exact"/>
              <w:jc w:val="center"/>
              <w:textAlignment w:val="center"/>
              <w:rPr>
                <w:rFonts w:ascii="微软雅黑" w:eastAsia="微软雅黑" w:hAnsi="微软雅黑" w:cs="微软雅黑"/>
                <w:color w:val="000000"/>
                <w:kern w:val="0"/>
                <w:szCs w:val="21"/>
                <w:lang w:bidi="ar"/>
              </w:rPr>
            </w:pPr>
            <w:r w:rsidRPr="00560491">
              <w:rPr>
                <w:rFonts w:ascii="微软雅黑" w:eastAsia="微软雅黑" w:hAnsi="微软雅黑" w:cs="微软雅黑" w:hint="eastAsia"/>
                <w:color w:val="000000"/>
                <w:kern w:val="0"/>
                <w:szCs w:val="21"/>
                <w:lang w:bidi="ar"/>
              </w:rPr>
              <w:t>智能化时代：企业数字化转型</w:t>
            </w:r>
          </w:p>
        </w:tc>
      </w:tr>
    </w:tbl>
    <w:p w14:paraId="71347674" w14:textId="77777777" w:rsidR="00B806A1" w:rsidRDefault="00B806A1" w:rsidP="00B806A1">
      <w:pPr>
        <w:spacing w:line="400" w:lineRule="exact"/>
        <w:rPr>
          <w:rFonts w:ascii="微软雅黑" w:eastAsia="微软雅黑" w:hAnsi="微软雅黑"/>
          <w:szCs w:val="21"/>
        </w:rPr>
      </w:pPr>
      <w:r w:rsidRPr="00127544">
        <w:rPr>
          <w:rFonts w:ascii="微软雅黑" w:eastAsia="微软雅黑" w:hAnsi="微软雅黑" w:hint="eastAsia"/>
          <w:b/>
          <w:bCs/>
          <w:szCs w:val="21"/>
        </w:rPr>
        <w:t xml:space="preserve">金岩石 </w:t>
      </w:r>
      <w:r w:rsidRPr="00123761">
        <w:rPr>
          <w:rFonts w:ascii="微软雅黑" w:eastAsia="微软雅黑" w:hAnsi="微软雅黑"/>
          <w:szCs w:val="21"/>
        </w:rPr>
        <w:t>“索罗斯的中国门徒”</w:t>
      </w:r>
      <w:r w:rsidRPr="00123761">
        <w:rPr>
          <w:rFonts w:ascii="微软雅黑" w:eastAsia="微软雅黑" w:hAnsi="微软雅黑" w:hint="eastAsia"/>
          <w:szCs w:val="21"/>
        </w:rPr>
        <w:t>、</w:t>
      </w:r>
      <w:r w:rsidRPr="00123761">
        <w:rPr>
          <w:rFonts w:ascii="微软雅黑" w:eastAsia="微软雅黑" w:hAnsi="微软雅黑"/>
          <w:szCs w:val="21"/>
        </w:rPr>
        <w:t>美国哈佛大学博士后，被有关媒体</w:t>
      </w:r>
      <w:r w:rsidRPr="00123761">
        <w:rPr>
          <w:rFonts w:ascii="微软雅黑" w:eastAsia="微软雅黑" w:hAnsi="微软雅黑" w:hint="eastAsia"/>
          <w:szCs w:val="21"/>
        </w:rPr>
        <w:t>誉为</w:t>
      </w:r>
      <w:r w:rsidRPr="00123761">
        <w:rPr>
          <w:rFonts w:ascii="微软雅黑" w:eastAsia="微软雅黑" w:hAnsi="微软雅黑"/>
          <w:szCs w:val="21"/>
        </w:rPr>
        <w:t xml:space="preserve"> “能用中文通俗解读华尔街的海归学者”</w:t>
      </w:r>
      <w:r>
        <w:rPr>
          <w:rFonts w:ascii="微软雅黑" w:eastAsia="微软雅黑" w:hAnsi="微软雅黑" w:hint="eastAsia"/>
          <w:szCs w:val="21"/>
        </w:rPr>
        <w:t>。</w:t>
      </w:r>
      <w:r>
        <w:rPr>
          <w:rFonts w:ascii="微软雅黑" w:eastAsia="微软雅黑" w:hAnsi="微软雅黑"/>
          <w:szCs w:val="21"/>
        </w:rPr>
        <w:t xml:space="preserve"> </w:t>
      </w:r>
    </w:p>
    <w:p w14:paraId="04B143CB" w14:textId="77777777" w:rsidR="00B806A1" w:rsidRDefault="00B806A1" w:rsidP="00B806A1">
      <w:pPr>
        <w:spacing w:line="400" w:lineRule="exact"/>
        <w:rPr>
          <w:rFonts w:ascii="微软雅黑" w:eastAsia="微软雅黑" w:hAnsi="微软雅黑"/>
          <w:szCs w:val="21"/>
        </w:rPr>
      </w:pPr>
      <w:r w:rsidRPr="00127544">
        <w:rPr>
          <w:rFonts w:ascii="微软雅黑" w:eastAsia="微软雅黑" w:hAnsi="微软雅黑" w:hint="eastAsia"/>
          <w:b/>
          <w:bCs/>
          <w:szCs w:val="21"/>
        </w:rPr>
        <w:t>黄</w:t>
      </w:r>
      <w:r>
        <w:rPr>
          <w:rFonts w:ascii="微软雅黑" w:eastAsia="微软雅黑" w:hAnsi="微软雅黑" w:hint="eastAsia"/>
          <w:b/>
          <w:bCs/>
          <w:szCs w:val="21"/>
        </w:rPr>
        <w:t xml:space="preserve"> </w:t>
      </w:r>
      <w:r>
        <w:rPr>
          <w:rFonts w:ascii="微软雅黑" w:eastAsia="微软雅黑" w:hAnsi="微软雅黑"/>
          <w:b/>
          <w:bCs/>
          <w:szCs w:val="21"/>
        </w:rPr>
        <w:t xml:space="preserve"> </w:t>
      </w:r>
      <w:r w:rsidRPr="00127544">
        <w:rPr>
          <w:rFonts w:ascii="微软雅黑" w:eastAsia="微软雅黑" w:hAnsi="微软雅黑" w:hint="eastAsia"/>
          <w:b/>
          <w:bCs/>
          <w:szCs w:val="21"/>
        </w:rPr>
        <w:t>嵩</w:t>
      </w:r>
      <w:r w:rsidRPr="00127544">
        <w:rPr>
          <w:rFonts w:ascii="微软雅黑" w:eastAsia="微软雅黑" w:hAnsi="微软雅黑" w:cs="微软雅黑" w:hint="eastAsia"/>
          <w:spacing w:val="5"/>
          <w:szCs w:val="21"/>
        </w:rPr>
        <w:t xml:space="preserve"> 北京大学金融与产业发展研究中心秘书长、北京大学金融学教授,操作过数十个私募股权投资、兼并与收购，企业上市等方面的资本市场项目。</w:t>
      </w:r>
    </w:p>
    <w:p w14:paraId="1F827BC5" w14:textId="77777777" w:rsidR="00B806A1" w:rsidRPr="00127544" w:rsidRDefault="00B806A1" w:rsidP="00B806A1">
      <w:pPr>
        <w:spacing w:line="400" w:lineRule="exact"/>
        <w:rPr>
          <w:rFonts w:ascii="微软雅黑" w:eastAsia="微软雅黑" w:hAnsi="微软雅黑"/>
          <w:b/>
          <w:szCs w:val="21"/>
        </w:rPr>
      </w:pPr>
      <w:r>
        <w:rPr>
          <w:rFonts w:ascii="微软雅黑" w:eastAsia="微软雅黑" w:hAnsi="微软雅黑" w:cs="微软雅黑" w:hint="eastAsia"/>
          <w:b/>
          <w:szCs w:val="21"/>
        </w:rPr>
        <w:t xml:space="preserve">周庭锐  </w:t>
      </w:r>
      <w:r>
        <w:rPr>
          <w:rFonts w:ascii="微软雅黑" w:eastAsia="微软雅黑" w:hAnsi="微软雅黑" w:cs="微软雅黑" w:hint="eastAsia"/>
          <w:szCs w:val="21"/>
        </w:rPr>
        <w:t>曾任</w:t>
      </w:r>
      <w:r>
        <w:rPr>
          <w:rFonts w:ascii="微软雅黑" w:eastAsia="微软雅黑" w:hAnsi="微软雅黑" w:cs="微软雅黑" w:hint="eastAsia"/>
          <w:spacing w:val="5"/>
          <w:szCs w:val="21"/>
        </w:rPr>
        <w:t>中国人民大学商</w:t>
      </w:r>
      <w:r>
        <w:rPr>
          <w:rFonts w:ascii="微软雅黑" w:eastAsia="微软雅黑" w:hAnsi="微软雅黑" w:cs="微软雅黑" w:hint="eastAsia"/>
          <w:szCs w:val="21"/>
        </w:rPr>
        <w:t>学院教授</w:t>
      </w:r>
      <w:r>
        <w:rPr>
          <w:rFonts w:ascii="微软雅黑" w:eastAsia="微软雅黑" w:hAnsi="微软雅黑" w:cs="微软雅黑" w:hint="eastAsia"/>
          <w:spacing w:val="5"/>
          <w:szCs w:val="21"/>
        </w:rPr>
        <w:t>。中国市场学会常务理事，</w:t>
      </w:r>
      <w:r>
        <w:rPr>
          <w:rFonts w:ascii="微软雅黑" w:eastAsia="微软雅黑" w:hAnsi="微软雅黑" w:cs="微软雅黑" w:hint="eastAsia"/>
          <w:szCs w:val="21"/>
        </w:rPr>
        <w:t>亚洲零售与流通学会（SARD）常务理事、若干国际营销期刊编委、审稿学者。</w:t>
      </w:r>
    </w:p>
    <w:p w14:paraId="6BD2F0CE" w14:textId="77777777" w:rsidR="00B806A1" w:rsidRPr="00127544" w:rsidRDefault="00B806A1" w:rsidP="00B806A1">
      <w:pPr>
        <w:spacing w:line="400" w:lineRule="exact"/>
        <w:rPr>
          <w:rFonts w:ascii="微软雅黑" w:eastAsia="微软雅黑" w:hAnsi="微软雅黑" w:cs="微软雅黑"/>
          <w:spacing w:val="5"/>
          <w:szCs w:val="21"/>
        </w:rPr>
      </w:pPr>
      <w:r w:rsidRPr="00127544">
        <w:rPr>
          <w:rFonts w:ascii="微软雅黑" w:eastAsia="微软雅黑" w:hAnsi="微软雅黑" w:cs="微软雅黑" w:hint="eastAsia"/>
          <w:b/>
          <w:bCs/>
          <w:spacing w:val="5"/>
          <w:szCs w:val="21"/>
        </w:rPr>
        <w:t>涂光晋</w:t>
      </w:r>
      <w:r>
        <w:rPr>
          <w:rFonts w:ascii="微软雅黑" w:eastAsia="微软雅黑" w:hAnsi="微软雅黑" w:cs="微软雅黑" w:hint="eastAsia"/>
          <w:spacing w:val="5"/>
          <w:szCs w:val="21"/>
        </w:rPr>
        <w:t xml:space="preserve"> </w:t>
      </w:r>
      <w:r>
        <w:rPr>
          <w:rFonts w:ascii="微软雅黑" w:eastAsia="微软雅黑" w:hAnsi="微软雅黑" w:cs="微软雅黑"/>
          <w:spacing w:val="5"/>
          <w:szCs w:val="21"/>
        </w:rPr>
        <w:t xml:space="preserve"> </w:t>
      </w:r>
      <w:r w:rsidRPr="00127544">
        <w:rPr>
          <w:rFonts w:ascii="微软雅黑" w:eastAsia="微软雅黑" w:hAnsi="微软雅黑" w:cs="微软雅黑" w:hint="eastAsia"/>
          <w:spacing w:val="5"/>
          <w:szCs w:val="21"/>
        </w:rPr>
        <w:t>新闻学院教授、博士生导师，中国人民大学新闻与社会发展研究中心执行主任。兼任中国高等教育学会新闻学与传播学专业委员会秘书长、常务理事</w:t>
      </w:r>
      <w:r>
        <w:rPr>
          <w:rFonts w:ascii="微软雅黑" w:eastAsia="微软雅黑" w:hAnsi="微软雅黑" w:cs="微软雅黑" w:hint="eastAsia"/>
          <w:spacing w:val="5"/>
          <w:szCs w:val="21"/>
        </w:rPr>
        <w:t>。</w:t>
      </w:r>
    </w:p>
    <w:p w14:paraId="166D108A" w14:textId="77777777" w:rsidR="00B806A1" w:rsidRDefault="00B806A1" w:rsidP="00B806A1">
      <w:pPr>
        <w:autoSpaceDE w:val="0"/>
        <w:autoSpaceDN w:val="0"/>
        <w:adjustRightInd w:val="0"/>
        <w:spacing w:line="400" w:lineRule="exact"/>
        <w:rPr>
          <w:rFonts w:ascii="微软雅黑" w:eastAsia="微软雅黑" w:hAnsi="微软雅黑" w:cs="微软雅黑"/>
          <w:spacing w:val="5"/>
          <w:szCs w:val="21"/>
        </w:rPr>
      </w:pPr>
      <w:r w:rsidRPr="000B1BD5">
        <w:rPr>
          <w:rFonts w:ascii="微软雅黑" w:eastAsia="微软雅黑" w:hAnsi="微软雅黑" w:cs="微软雅黑" w:hint="eastAsia"/>
          <w:b/>
          <w:bCs/>
          <w:spacing w:val="5"/>
          <w:szCs w:val="21"/>
        </w:rPr>
        <w:t>钱大群</w:t>
      </w:r>
      <w:r>
        <w:rPr>
          <w:rFonts w:ascii="微软雅黑" w:eastAsia="微软雅黑" w:hAnsi="微软雅黑" w:cs="微软雅黑" w:hint="eastAsia"/>
          <w:b/>
          <w:bCs/>
          <w:spacing w:val="5"/>
          <w:szCs w:val="21"/>
        </w:rPr>
        <w:t xml:space="preserve"> </w:t>
      </w:r>
      <w:r>
        <w:rPr>
          <w:rFonts w:ascii="微软雅黑" w:eastAsia="微软雅黑" w:hAnsi="微软雅黑" w:cs="微软雅黑"/>
          <w:b/>
          <w:bCs/>
          <w:spacing w:val="5"/>
          <w:szCs w:val="21"/>
        </w:rPr>
        <w:t xml:space="preserve"> </w:t>
      </w:r>
      <w:r w:rsidRPr="000B1BD5">
        <w:rPr>
          <w:rFonts w:ascii="微软雅黑" w:eastAsia="微软雅黑" w:hAnsi="微软雅黑" w:cs="微软雅黑"/>
          <w:spacing w:val="5"/>
          <w:szCs w:val="21"/>
        </w:rPr>
        <w:t>IBM</w:t>
      </w:r>
      <w:r w:rsidRPr="000B1BD5">
        <w:rPr>
          <w:rFonts w:ascii="微软雅黑" w:eastAsia="微软雅黑" w:hAnsi="微软雅黑" w:cs="微软雅黑" w:hint="eastAsia"/>
          <w:spacing w:val="5"/>
          <w:szCs w:val="21"/>
        </w:rPr>
        <w:t>大中华区高级顾问</w:t>
      </w:r>
      <w:r>
        <w:rPr>
          <w:rFonts w:ascii="微软雅黑" w:eastAsia="微软雅黑" w:hAnsi="微软雅黑" w:cs="微软雅黑" w:hint="eastAsia"/>
          <w:spacing w:val="5"/>
          <w:szCs w:val="21"/>
        </w:rPr>
        <w:t>，</w:t>
      </w:r>
      <w:r w:rsidRPr="000B1BD5">
        <w:rPr>
          <w:rFonts w:ascii="微软雅黑" w:eastAsia="微软雅黑" w:hAnsi="微软雅黑" w:cs="微软雅黑" w:hint="eastAsia"/>
          <w:spacing w:val="5"/>
          <w:szCs w:val="21"/>
        </w:rPr>
        <w:t>曾任</w:t>
      </w:r>
      <w:r w:rsidRPr="000B1BD5">
        <w:rPr>
          <w:rFonts w:ascii="微软雅黑" w:eastAsia="微软雅黑" w:hAnsi="微软雅黑" w:cs="微软雅黑"/>
          <w:spacing w:val="5"/>
          <w:szCs w:val="21"/>
        </w:rPr>
        <w:t>IBM</w:t>
      </w:r>
      <w:r w:rsidRPr="000B1BD5">
        <w:rPr>
          <w:rFonts w:ascii="微软雅黑" w:eastAsia="微软雅黑" w:hAnsi="微软雅黑" w:cs="微软雅黑" w:hint="eastAsia"/>
          <w:spacing w:val="5"/>
          <w:szCs w:val="21"/>
        </w:rPr>
        <w:t>公司大中华区首席执行总裁</w:t>
      </w:r>
      <w:r>
        <w:rPr>
          <w:rFonts w:ascii="微软雅黑" w:eastAsia="微软雅黑" w:hAnsi="微软雅黑" w:cs="微软雅黑" w:hint="eastAsia"/>
          <w:spacing w:val="5"/>
          <w:szCs w:val="21"/>
        </w:rPr>
        <w:t>，</w:t>
      </w:r>
      <w:r w:rsidRPr="000B1BD5">
        <w:rPr>
          <w:rFonts w:ascii="微软雅黑" w:eastAsia="微软雅黑" w:hAnsi="微软雅黑" w:cs="微软雅黑" w:hint="eastAsia"/>
          <w:spacing w:val="5"/>
          <w:szCs w:val="21"/>
        </w:rPr>
        <w:t>曾还担任着</w:t>
      </w:r>
      <w:r w:rsidRPr="000B1BD5">
        <w:rPr>
          <w:rFonts w:ascii="微软雅黑" w:eastAsia="微软雅黑" w:hAnsi="微软雅黑" w:cs="微软雅黑"/>
          <w:spacing w:val="5"/>
          <w:szCs w:val="21"/>
        </w:rPr>
        <w:t>IBM</w:t>
      </w:r>
      <w:r w:rsidRPr="000B1BD5">
        <w:rPr>
          <w:rFonts w:ascii="微软雅黑" w:eastAsia="微软雅黑" w:hAnsi="微软雅黑" w:cs="微软雅黑" w:hint="eastAsia"/>
          <w:spacing w:val="5"/>
          <w:szCs w:val="21"/>
        </w:rPr>
        <w:t>大中华区董事长、首席执行总裁兼</w:t>
      </w:r>
      <w:r w:rsidRPr="000B1BD5">
        <w:rPr>
          <w:rFonts w:ascii="微软雅黑" w:eastAsia="微软雅黑" w:hAnsi="微软雅黑" w:cs="微软雅黑"/>
          <w:spacing w:val="5"/>
          <w:szCs w:val="21"/>
        </w:rPr>
        <w:t>CEO</w:t>
      </w:r>
      <w:r>
        <w:rPr>
          <w:rFonts w:ascii="微软雅黑" w:eastAsia="微软雅黑" w:hAnsi="微软雅黑" w:cs="微软雅黑" w:hint="eastAsia"/>
          <w:spacing w:val="5"/>
          <w:szCs w:val="21"/>
        </w:rPr>
        <w:t>。</w:t>
      </w:r>
    </w:p>
    <w:p w14:paraId="712041CA" w14:textId="77777777" w:rsidR="00B806A1" w:rsidRDefault="00B806A1" w:rsidP="00B806A1">
      <w:pPr>
        <w:autoSpaceDE w:val="0"/>
        <w:autoSpaceDN w:val="0"/>
        <w:adjustRightInd w:val="0"/>
        <w:spacing w:line="400" w:lineRule="exact"/>
        <w:rPr>
          <w:rFonts w:ascii="微软雅黑" w:eastAsia="微软雅黑" w:hAnsi="微软雅黑" w:cs="微软雅黑"/>
          <w:spacing w:val="5"/>
          <w:szCs w:val="21"/>
        </w:rPr>
      </w:pPr>
      <w:r w:rsidRPr="000B1BD5">
        <w:rPr>
          <w:rFonts w:ascii="微软雅黑" w:eastAsia="微软雅黑" w:hAnsi="微软雅黑" w:cs="微软雅黑" w:hint="eastAsia"/>
          <w:b/>
          <w:bCs/>
          <w:spacing w:val="5"/>
          <w:szCs w:val="21"/>
        </w:rPr>
        <w:t>黄华三</w:t>
      </w:r>
      <w:r>
        <w:rPr>
          <w:rFonts w:ascii="微软雅黑" w:eastAsia="微软雅黑" w:hAnsi="微软雅黑" w:cs="微软雅黑" w:hint="eastAsia"/>
          <w:spacing w:val="5"/>
          <w:szCs w:val="21"/>
        </w:rPr>
        <w:t xml:space="preserve"> </w:t>
      </w:r>
      <w:r>
        <w:rPr>
          <w:rFonts w:ascii="微软雅黑" w:eastAsia="微软雅黑" w:hAnsi="微软雅黑" w:cs="微软雅黑"/>
          <w:spacing w:val="5"/>
          <w:szCs w:val="21"/>
        </w:rPr>
        <w:t xml:space="preserve"> </w:t>
      </w:r>
      <w:r w:rsidRPr="000B1BD5">
        <w:rPr>
          <w:rFonts w:ascii="微软雅黑" w:eastAsia="微软雅黑" w:hAnsi="微软雅黑" w:cs="微软雅黑" w:hint="eastAsia"/>
          <w:spacing w:val="5"/>
          <w:szCs w:val="21"/>
        </w:rPr>
        <w:t>中国人民大学教授，中国画学会理事，中国美术家协会美术教育委员会委员，中央文史馆书画院研究员，李可染画院研究员。</w:t>
      </w:r>
    </w:p>
    <w:p w14:paraId="7D88E368" w14:textId="77777777" w:rsidR="00B806A1" w:rsidRPr="00FE29D0" w:rsidRDefault="00B806A1" w:rsidP="00B806A1">
      <w:pPr>
        <w:autoSpaceDE w:val="0"/>
        <w:autoSpaceDN w:val="0"/>
        <w:adjustRightInd w:val="0"/>
        <w:spacing w:line="400" w:lineRule="exact"/>
        <w:rPr>
          <w:rFonts w:ascii="微软雅黑" w:eastAsia="微软雅黑" w:hAnsi="微软雅黑" w:cs="微软雅黑"/>
          <w:spacing w:val="5"/>
          <w:szCs w:val="21"/>
        </w:rPr>
      </w:pPr>
      <w:r>
        <w:rPr>
          <w:rFonts w:ascii="微软雅黑" w:eastAsia="微软雅黑" w:hAnsi="微软雅黑" w:cs="Times New Roman" w:hint="eastAsia"/>
          <w:b/>
          <w:szCs w:val="21"/>
        </w:rPr>
        <w:t xml:space="preserve">杨  杜  </w:t>
      </w:r>
      <w:r w:rsidRPr="00FE29D0">
        <w:rPr>
          <w:rFonts w:ascii="微软雅黑" w:eastAsia="微软雅黑" w:hAnsi="微软雅黑" w:cs="微软雅黑" w:hint="eastAsia"/>
          <w:spacing w:val="5"/>
          <w:szCs w:val="21"/>
        </w:rPr>
        <w:t>中国人</w:t>
      </w:r>
      <w:r w:rsidRPr="00FE29D0">
        <w:rPr>
          <w:rFonts w:ascii="微软雅黑" w:eastAsia="微软雅黑" w:hAnsi="微软雅黑" w:cs="微软雅黑"/>
          <w:spacing w:val="5"/>
          <w:szCs w:val="21"/>
        </w:rPr>
        <w:t>民</w:t>
      </w:r>
      <w:r>
        <w:rPr>
          <w:rFonts w:ascii="微软雅黑" w:eastAsia="微软雅黑" w:hAnsi="微软雅黑" w:cs="Times New Roman"/>
          <w:szCs w:val="21"/>
        </w:rPr>
        <w:t>大学商学院教授</w:t>
      </w:r>
      <w:r>
        <w:rPr>
          <w:rFonts w:ascii="微软雅黑" w:eastAsia="微软雅黑" w:hAnsi="微软雅黑" w:cs="Times New Roman" w:hint="eastAsia"/>
          <w:szCs w:val="21"/>
        </w:rPr>
        <w:t>、</w:t>
      </w:r>
      <w:r>
        <w:rPr>
          <w:rFonts w:ascii="微软雅黑" w:eastAsia="微软雅黑" w:hAnsi="微软雅黑" w:cs="Times New Roman"/>
          <w:szCs w:val="21"/>
        </w:rPr>
        <w:t>博士生导师</w:t>
      </w:r>
      <w:r>
        <w:rPr>
          <w:rFonts w:ascii="微软雅黑" w:eastAsia="微软雅黑" w:hAnsi="微软雅黑" w:cs="Times New Roman" w:hint="eastAsia"/>
          <w:szCs w:val="21"/>
        </w:rPr>
        <w:t>。中国企业联合会常务理事、中国企业家协会常务理事、中国管理科学基金会委员、深圳华为技术有限公司高级管理顾问，“华为六君子”之一。</w:t>
      </w:r>
    </w:p>
    <w:p w14:paraId="078904E5" w14:textId="77777777" w:rsidR="00B806A1" w:rsidRPr="00FE29D0" w:rsidRDefault="00B806A1" w:rsidP="00B806A1">
      <w:pPr>
        <w:spacing w:line="440" w:lineRule="exact"/>
        <w:rPr>
          <w:rFonts w:ascii="微软雅黑" w:eastAsia="微软雅黑" w:hAnsi="微软雅黑"/>
          <w:bCs/>
          <w:sz w:val="18"/>
          <w:szCs w:val="18"/>
        </w:rPr>
      </w:pPr>
      <w:r w:rsidRPr="00FE29D0">
        <w:rPr>
          <w:rFonts w:ascii="微软雅黑" w:eastAsia="微软雅黑" w:hAnsi="微软雅黑" w:cs="Times New Roman" w:hint="eastAsia"/>
          <w:b/>
          <w:szCs w:val="21"/>
        </w:rPr>
        <w:t>唐  鑛</w:t>
      </w:r>
      <w:r>
        <w:rPr>
          <w:rFonts w:ascii="黑体" w:eastAsia="黑体" w:hAnsi="黑体" w:cs="Times New Roman" w:hint="eastAsia"/>
          <w:b/>
          <w:szCs w:val="21"/>
        </w:rPr>
        <w:t xml:space="preserve"> </w:t>
      </w:r>
      <w:r>
        <w:rPr>
          <w:rFonts w:ascii="黑体" w:eastAsia="黑体" w:hAnsi="黑体" w:cs="Times New Roman"/>
          <w:b/>
          <w:szCs w:val="21"/>
        </w:rPr>
        <w:t xml:space="preserve"> </w:t>
      </w:r>
      <w:r>
        <w:rPr>
          <w:rFonts w:ascii="微软雅黑" w:eastAsia="微软雅黑" w:hAnsi="微软雅黑" w:cs="Times New Roman" w:hint="eastAsia"/>
          <w:szCs w:val="21"/>
        </w:rPr>
        <w:t>中国人民大学劳动人事学院党委书记兼副院长，教授，博士生导师。曾任北京美星食品有限公司总经理，北京高唐新文化发展有限公司总经理。</w:t>
      </w:r>
    </w:p>
    <w:p w14:paraId="08C5B3A2" w14:textId="77777777" w:rsidR="00B806A1" w:rsidRPr="00B806A1" w:rsidRDefault="00B806A1" w:rsidP="00C70AE9">
      <w:pPr>
        <w:spacing w:beforeLines="50" w:before="156" w:line="520" w:lineRule="exact"/>
        <w:rPr>
          <w:rFonts w:ascii="微软雅黑" w:eastAsia="微软雅黑" w:hAnsi="微软雅黑" w:cs="Times New Roman"/>
          <w:b/>
          <w:bCs/>
          <w:color w:val="0070C0"/>
          <w:sz w:val="28"/>
          <w:szCs w:val="28"/>
        </w:rPr>
      </w:pPr>
    </w:p>
    <w:p w14:paraId="59F665D5" w14:textId="77777777" w:rsidR="00B806A1" w:rsidRDefault="00B806A1" w:rsidP="00C70AE9">
      <w:pPr>
        <w:spacing w:beforeLines="50" w:before="156" w:line="520" w:lineRule="exact"/>
        <w:rPr>
          <w:rFonts w:ascii="微软雅黑" w:eastAsia="微软雅黑" w:hAnsi="微软雅黑" w:cs="Times New Roman"/>
          <w:b/>
          <w:bCs/>
          <w:color w:val="0070C0"/>
          <w:sz w:val="28"/>
          <w:szCs w:val="28"/>
        </w:rPr>
      </w:pPr>
    </w:p>
    <w:p w14:paraId="606B74B1" w14:textId="238900F4" w:rsidR="00BD019E" w:rsidRPr="00C70AE9" w:rsidRDefault="008468DC" w:rsidP="00C70AE9">
      <w:pPr>
        <w:spacing w:beforeLines="50" w:before="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授课模式</w:t>
      </w:r>
    </w:p>
    <w:p w14:paraId="156886FD" w14:textId="093272A2" w:rsidR="00BF22B0" w:rsidRDefault="00BF22B0" w:rsidP="00C70AE9">
      <w:pPr>
        <w:spacing w:line="480" w:lineRule="exact"/>
        <w:ind w:firstLineChars="200" w:firstLine="420"/>
        <w:rPr>
          <w:rFonts w:ascii="微软雅黑" w:eastAsia="微软雅黑" w:hAnsi="微软雅黑"/>
          <w:szCs w:val="21"/>
        </w:rPr>
      </w:pPr>
      <w:r w:rsidRPr="00AC43A4">
        <w:rPr>
          <w:rFonts w:ascii="微软雅黑" w:eastAsia="微软雅黑" w:hAnsi="微软雅黑" w:hint="eastAsia"/>
          <w:szCs w:val="21"/>
        </w:rPr>
        <w:t>课程采用讲授、互动教学、案例分享及友好咨询等多种教学模式。</w:t>
      </w:r>
    </w:p>
    <w:p w14:paraId="660F65D5" w14:textId="77777777" w:rsidR="00BD019E" w:rsidRDefault="008468DC" w:rsidP="00C70AE9">
      <w:pPr>
        <w:spacing w:line="480" w:lineRule="exact"/>
        <w:ind w:firstLineChars="200" w:firstLine="420"/>
        <w:rPr>
          <w:rFonts w:ascii="微软雅黑" w:eastAsia="微软雅黑" w:hAnsi="微软雅黑"/>
          <w:b/>
          <w:szCs w:val="21"/>
        </w:rPr>
      </w:pPr>
      <w:r>
        <w:rPr>
          <w:rFonts w:ascii="微软雅黑" w:eastAsia="微软雅黑" w:hAnsi="微软雅黑" w:hint="eastAsia"/>
          <w:b/>
          <w:szCs w:val="21"/>
        </w:rPr>
        <w:t>参加课程的学员自动获得人大商学院校友资格，在所学课程之外，我们还提供专业学习交流平台。</w:t>
      </w:r>
    </w:p>
    <w:p w14:paraId="77C298FB" w14:textId="77777777" w:rsidR="00BD019E" w:rsidRDefault="008468DC" w:rsidP="00C70AE9">
      <w:pPr>
        <w:numPr>
          <w:ilvl w:val="0"/>
          <w:numId w:val="16"/>
        </w:numPr>
        <w:spacing w:line="480" w:lineRule="exact"/>
        <w:rPr>
          <w:rFonts w:ascii="微软雅黑" w:eastAsia="微软雅黑" w:hAnsi="微软雅黑"/>
          <w:szCs w:val="21"/>
        </w:rPr>
      </w:pPr>
      <w:r>
        <w:rPr>
          <w:rFonts w:ascii="微软雅黑" w:eastAsia="微软雅黑" w:hAnsi="微软雅黑" w:hint="eastAsia"/>
          <w:b/>
          <w:szCs w:val="21"/>
        </w:rPr>
        <w:t>中国人民大学商学院CFO学会</w:t>
      </w:r>
      <w:r>
        <w:rPr>
          <w:rFonts w:ascii="微软雅黑" w:eastAsia="微软雅黑" w:hAnsi="微软雅黑" w:hint="eastAsia"/>
          <w:szCs w:val="21"/>
        </w:rPr>
        <w:t>：人大商学院CFO学会致力于搭建一个以校友为主要对象、关注财务金融等热点问题的思想交流与资源平台，定期安排各种活动。参加该课程学习学员自动获得中国人民大学商学院CFO学会成员资格，可以参加学会举办的各种专题活动。</w:t>
      </w:r>
    </w:p>
    <w:p w14:paraId="7F73D801"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中国人民大学商学院智能财会联盟</w:t>
      </w:r>
      <w:r>
        <w:rPr>
          <w:rFonts w:ascii="微软雅黑" w:eastAsia="微软雅黑" w:hAnsi="微软雅黑" w:hint="eastAsia"/>
          <w:szCs w:val="21"/>
        </w:rPr>
        <w:t>：智能财会联盟是由人大商学院联合国内三十余家重点高校和</w:t>
      </w:r>
      <w:r w:rsidRPr="00C70AE9">
        <w:rPr>
          <w:rFonts w:ascii="微软雅黑" w:eastAsia="微软雅黑" w:hAnsi="微软雅黑" w:hint="eastAsia"/>
          <w:spacing w:val="-4"/>
          <w:szCs w:val="21"/>
        </w:rPr>
        <w:t>智能财务领域的优秀企业成立的公益性组织，致力于推动中国财务数字化与智能化教育与实践的发展，能和名师及实务界专家建立密切联系，参加该课程学习的学员优先获得中国人民大学商学院智能财务联盟成员资格，可以参加联盟举办的各类专题活动。</w:t>
      </w:r>
    </w:p>
    <w:p w14:paraId="1A32A443"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中国人民大学商学院金融</w:t>
      </w:r>
      <w:r>
        <w:rPr>
          <w:rFonts w:ascii="微软雅黑" w:eastAsia="微软雅黑" w:hAnsi="微软雅黑"/>
          <w:b/>
          <w:szCs w:val="21"/>
        </w:rPr>
        <w:t>学会</w:t>
      </w:r>
      <w:r>
        <w:rPr>
          <w:rFonts w:ascii="宋体" w:hAnsi="宋体" w:hint="eastAsia"/>
          <w:b/>
          <w:szCs w:val="21"/>
        </w:rPr>
        <w:t>：</w:t>
      </w:r>
      <w:r>
        <w:rPr>
          <w:rFonts w:ascii="微软雅黑" w:eastAsia="微软雅黑" w:hAnsi="微软雅黑" w:hint="eastAsia"/>
          <w:szCs w:val="21"/>
        </w:rPr>
        <w:t>金融学会为中国人民大学金融界精英校友，组成了一张紧密的资源网，成为大家分享交流的平台。学会活动丰富，组建线上社区动态交流，举办线下主题活动的O2O模式，保持一个月1-2次的主题活动频率。相近的身份，共同的语言，与同窗共同体验丰富的人生之旅。</w:t>
      </w:r>
    </w:p>
    <w:p w14:paraId="23D46899"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学习机会</w:t>
      </w:r>
      <w:r>
        <w:rPr>
          <w:rFonts w:ascii="微软雅黑" w:eastAsia="微软雅黑" w:hAnsi="微软雅黑" w:hint="eastAsia"/>
          <w:szCs w:val="21"/>
        </w:rPr>
        <w:t>：成长中国大讲堂、大师课堂、首席沙龙、知名企业探访……</w:t>
      </w:r>
    </w:p>
    <w:p w14:paraId="26BD6949"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年度盛典</w:t>
      </w:r>
      <w:r>
        <w:rPr>
          <w:rFonts w:ascii="微软雅黑" w:eastAsia="微软雅黑" w:hAnsi="微软雅黑" w:hint="eastAsia"/>
          <w:szCs w:val="21"/>
        </w:rPr>
        <w:t>：新年论坛、新年晚会暨年度人物评选颁奖典礼……</w:t>
      </w:r>
    </w:p>
    <w:p w14:paraId="4B7CD5BC"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校园重温</w:t>
      </w:r>
      <w:r>
        <w:rPr>
          <w:rFonts w:ascii="微软雅黑" w:eastAsia="微软雅黑" w:hAnsi="微软雅黑" w:hint="eastAsia"/>
          <w:szCs w:val="21"/>
        </w:rPr>
        <w:t>：商学院校友返校日、班级入学五周年和入学十周年返校……</w:t>
      </w:r>
    </w:p>
    <w:p w14:paraId="0F205A54"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校友创享汇</w:t>
      </w:r>
      <w:r>
        <w:rPr>
          <w:rFonts w:ascii="微软雅黑" w:eastAsia="微软雅黑" w:hAnsi="微软雅黑" w:hint="eastAsia"/>
          <w:szCs w:val="21"/>
        </w:rPr>
        <w:t>：导师论坛、哲学修养、国际交流……</w:t>
      </w:r>
    </w:p>
    <w:p w14:paraId="6735F180" w14:textId="77777777" w:rsidR="00BD019E" w:rsidRDefault="008468DC">
      <w:pPr>
        <w:numPr>
          <w:ilvl w:val="0"/>
          <w:numId w:val="16"/>
        </w:numPr>
        <w:spacing w:line="460" w:lineRule="exact"/>
        <w:rPr>
          <w:rFonts w:ascii="微软雅黑" w:eastAsia="微软雅黑" w:hAnsi="微软雅黑"/>
          <w:szCs w:val="21"/>
        </w:rPr>
      </w:pPr>
      <w:r>
        <w:rPr>
          <w:rFonts w:ascii="微软雅黑" w:eastAsia="微软雅黑" w:hAnsi="微软雅黑" w:hint="eastAsia"/>
          <w:b/>
          <w:szCs w:val="21"/>
        </w:rPr>
        <w:t>校际联谊</w:t>
      </w:r>
      <w:r>
        <w:rPr>
          <w:rFonts w:ascii="微软雅黑" w:eastAsia="微软雅黑" w:hAnsi="微软雅黑" w:hint="eastAsia"/>
          <w:szCs w:val="21"/>
        </w:rPr>
        <w:t>：工商大道戈壁远征、中国高管教育联盟高尔夫邀请赛……</w:t>
      </w:r>
    </w:p>
    <w:p w14:paraId="6442049C" w14:textId="1BF7D6FD" w:rsidR="00BF22B0" w:rsidRPr="002E7DED" w:rsidRDefault="008468DC" w:rsidP="00C70AE9">
      <w:pPr>
        <w:spacing w:line="460" w:lineRule="exact"/>
        <w:ind w:firstLineChars="200" w:firstLine="420"/>
        <w:rPr>
          <w:rFonts w:ascii="微软雅黑" w:eastAsia="微软雅黑" w:hAnsi="微软雅黑"/>
          <w:b/>
          <w:color w:val="C00000"/>
          <w:sz w:val="28"/>
          <w:szCs w:val="28"/>
        </w:rPr>
      </w:pPr>
      <w:r>
        <w:rPr>
          <w:rFonts w:ascii="微软雅黑" w:eastAsia="微软雅黑" w:hAnsi="微软雅黑" w:hint="eastAsia"/>
          <w:b/>
          <w:szCs w:val="21"/>
        </w:rPr>
        <w:t>品牌论坛</w:t>
      </w:r>
      <w:r>
        <w:rPr>
          <w:rFonts w:ascii="微软雅黑" w:eastAsia="微软雅黑" w:hAnsi="微软雅黑" w:hint="eastAsia"/>
          <w:szCs w:val="21"/>
        </w:rPr>
        <w:t>：</w:t>
      </w:r>
      <w:r w:rsidRPr="00C70AE9">
        <w:rPr>
          <w:rFonts w:ascii="微软雅黑" w:eastAsia="微软雅黑" w:hAnsi="微软雅黑" w:hint="eastAsia"/>
          <w:spacing w:val="-4"/>
          <w:szCs w:val="21"/>
        </w:rPr>
        <w:t>中国人力资源管理年会、中国财务管理全球论坛、金融论坛、中国企业家年会……</w:t>
      </w:r>
    </w:p>
    <w:p w14:paraId="1D162074" w14:textId="77777777" w:rsidR="00C70AE9" w:rsidRDefault="00C70AE9">
      <w:pPr>
        <w:widowControl/>
        <w:jc w:val="left"/>
        <w:rPr>
          <w:rFonts w:ascii="微软雅黑" w:eastAsia="微软雅黑" w:hAnsi="微软雅黑" w:cs="Times New Roman"/>
          <w:b/>
          <w:bCs/>
          <w:color w:val="0070C0"/>
          <w:sz w:val="28"/>
          <w:szCs w:val="28"/>
        </w:rPr>
      </w:pPr>
      <w:r>
        <w:rPr>
          <w:rFonts w:ascii="微软雅黑" w:eastAsia="微软雅黑" w:hAnsi="微软雅黑" w:cs="Times New Roman"/>
          <w:b/>
          <w:bCs/>
          <w:color w:val="0070C0"/>
          <w:sz w:val="28"/>
          <w:szCs w:val="28"/>
        </w:rPr>
        <w:br w:type="page"/>
      </w:r>
    </w:p>
    <w:p w14:paraId="53B7BB2C" w14:textId="0DFF7AC9" w:rsidR="000D2A70" w:rsidRPr="00C70AE9" w:rsidRDefault="000D2A70" w:rsidP="00803CD6">
      <w:pPr>
        <w:spacing w:beforeLines="50" w:before="156" w:afterLines="50" w:after="156" w:line="48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课程学术主任</w:t>
      </w:r>
    </w:p>
    <w:p w14:paraId="4A947368" w14:textId="29266D04" w:rsidR="00BD019E" w:rsidRDefault="004E1190" w:rsidP="00803CD6">
      <w:pPr>
        <w:spacing w:line="460" w:lineRule="exact"/>
        <w:rPr>
          <w:rFonts w:ascii="微软雅黑" w:eastAsia="微软雅黑" w:hAnsi="微软雅黑" w:cs="宋体"/>
          <w:color w:val="333333"/>
          <w:kern w:val="0"/>
          <w:szCs w:val="21"/>
        </w:rPr>
      </w:pPr>
      <w:r>
        <w:rPr>
          <w:rFonts w:ascii="微软雅黑" w:eastAsia="微软雅黑" w:hAnsi="微软雅黑" w:cs="宋体"/>
          <w:noProof/>
          <w:color w:val="333333"/>
          <w:kern w:val="0"/>
          <w:szCs w:val="21"/>
        </w:rPr>
        <w:drawing>
          <wp:anchor distT="0" distB="0" distL="114300" distR="114300" simplePos="0" relativeHeight="251680768" behindDoc="1" locked="0" layoutInCell="1" allowOverlap="1" wp14:anchorId="1060A7C8" wp14:editId="14B26C6C">
            <wp:simplePos x="0" y="0"/>
            <wp:positionH relativeFrom="margin">
              <wp:posOffset>24765</wp:posOffset>
            </wp:positionH>
            <wp:positionV relativeFrom="paragraph">
              <wp:posOffset>106944</wp:posOffset>
            </wp:positionV>
            <wp:extent cx="800735" cy="1028700"/>
            <wp:effectExtent l="0" t="0" r="0" b="0"/>
            <wp:wrapTight wrapText="bothSides">
              <wp:wrapPolygon edited="0">
                <wp:start x="0" y="0"/>
                <wp:lineTo x="0" y="21200"/>
                <wp:lineTo x="21069" y="21200"/>
                <wp:lineTo x="21069" y="0"/>
                <wp:lineTo x="0" y="0"/>
              </wp:wrapPolygon>
            </wp:wrapTight>
            <wp:docPr id="7" name="图片 7" descr="C:\Users\hp\Desktop\孟庆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Desktop\孟庆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0073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cs="宋体" w:hint="eastAsia"/>
          <w:b/>
          <w:color w:val="333333"/>
          <w:kern w:val="0"/>
          <w:szCs w:val="21"/>
        </w:rPr>
        <w:t>孟庆斌</w:t>
      </w:r>
      <w:r w:rsidR="008468DC">
        <w:rPr>
          <w:rFonts w:ascii="微软雅黑" w:eastAsia="微软雅黑" w:hAnsi="微软雅黑" w:cs="宋体" w:hint="eastAsia"/>
          <w:color w:val="333333"/>
          <w:kern w:val="0"/>
          <w:szCs w:val="21"/>
        </w:rPr>
        <w:t xml:space="preserve"> </w:t>
      </w:r>
      <w:r w:rsidR="008468DC">
        <w:rPr>
          <w:rFonts w:ascii="微软雅黑" w:eastAsia="微软雅黑" w:hAnsi="微软雅黑" w:cs="宋体"/>
          <w:color w:val="333333"/>
          <w:kern w:val="0"/>
          <w:szCs w:val="21"/>
        </w:rPr>
        <w:t xml:space="preserve"> </w:t>
      </w:r>
      <w:r w:rsidR="008468DC">
        <w:rPr>
          <w:rFonts w:ascii="微软雅黑" w:eastAsia="微软雅黑" w:hAnsi="微软雅黑" w:cs="宋体" w:hint="eastAsia"/>
          <w:color w:val="333333"/>
          <w:kern w:val="0"/>
          <w:szCs w:val="21"/>
        </w:rPr>
        <w:t>中国人民大学商学院财务金融系教授，博士生导师。</w:t>
      </w:r>
    </w:p>
    <w:p w14:paraId="3C1C3040" w14:textId="6B15461C" w:rsidR="00BD019E" w:rsidRDefault="008468DC" w:rsidP="00803CD6">
      <w:pPr>
        <w:spacing w:line="460" w:lineRule="exac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曾任嘉实基金量化分析师、中航证券首席金融工程顾问、银河期货高级顾问；现兼任墨威（上海）资本首席经济学家、富众投资高级经济顾问、华信万达期货高级投资顾问等职位。</w:t>
      </w:r>
    </w:p>
    <w:p w14:paraId="1A8EAA03" w14:textId="77777777" w:rsidR="00BD019E" w:rsidRPr="00C70AE9" w:rsidRDefault="008468DC" w:rsidP="00803CD6">
      <w:pPr>
        <w:spacing w:beforeLines="50" w:before="156" w:afterLines="50" w:after="156" w:line="46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师资队伍</w:t>
      </w:r>
    </w:p>
    <w:p w14:paraId="6E1CE378" w14:textId="12C41DE4" w:rsidR="00BD019E" w:rsidRDefault="008468DC" w:rsidP="00803CD6">
      <w:pPr>
        <w:spacing w:line="460" w:lineRule="exact"/>
        <w:ind w:firstLineChars="200" w:firstLine="420"/>
        <w:rPr>
          <w:rFonts w:ascii="微软雅黑" w:eastAsia="微软雅黑" w:hAnsi="微软雅黑"/>
          <w:b/>
          <w:color w:val="C00000"/>
          <w:sz w:val="28"/>
          <w:szCs w:val="28"/>
        </w:rPr>
      </w:pPr>
      <w:r>
        <w:rPr>
          <w:rFonts w:ascii="微软雅黑" w:eastAsia="微软雅黑" w:hAnsi="微软雅黑" w:hint="eastAsia"/>
          <w:szCs w:val="21"/>
        </w:rPr>
        <w:t>所有课程由我院精心组织的专门师资团队授课，授课老师皆具有深厚理论功底及丰富实践经验。包括人大E</w:t>
      </w:r>
      <w:r>
        <w:rPr>
          <w:rFonts w:ascii="微软雅黑" w:eastAsia="微软雅黑" w:hAnsi="微软雅黑"/>
          <w:szCs w:val="21"/>
        </w:rPr>
        <w:t>MBA</w:t>
      </w:r>
      <w:r>
        <w:rPr>
          <w:rFonts w:ascii="微软雅黑" w:eastAsia="微软雅黑" w:hAnsi="微软雅黑" w:hint="eastAsia"/>
          <w:szCs w:val="21"/>
        </w:rPr>
        <w:t>核心教授及</w:t>
      </w:r>
      <w:r>
        <w:rPr>
          <w:rFonts w:ascii="微软雅黑" w:eastAsia="微软雅黑" w:hAnsi="微软雅黑" w:cs="宋体" w:hint="eastAsia"/>
          <w:color w:val="333333"/>
          <w:kern w:val="0"/>
          <w:szCs w:val="21"/>
        </w:rPr>
        <w:t>具有丰富实战经验的律师、会计师、投资人、金牌董秘等专家组成强大师资队伍。</w:t>
      </w:r>
      <w:r>
        <w:rPr>
          <w:rFonts w:ascii="微软雅黑" w:eastAsia="微软雅黑" w:hAnsi="微软雅黑" w:hint="eastAsia"/>
          <w:szCs w:val="21"/>
        </w:rPr>
        <w:t>我们同时会邀请</w:t>
      </w:r>
      <w:r w:rsidR="00E73E2B">
        <w:rPr>
          <w:rFonts w:ascii="微软雅黑" w:eastAsia="微软雅黑" w:hAnsi="微软雅黑" w:hint="eastAsia"/>
          <w:szCs w:val="21"/>
        </w:rPr>
        <w:t>金牌</w:t>
      </w:r>
      <w:r>
        <w:rPr>
          <w:rFonts w:ascii="微软雅黑" w:eastAsia="微软雅黑" w:hAnsi="微软雅黑" w:hint="eastAsia"/>
          <w:szCs w:val="21"/>
        </w:rPr>
        <w:t>董秘及四大会计事务所专家与教授共同做案例互动分享，训战结合，达到前沿理论与实战的高度融合</w:t>
      </w:r>
    </w:p>
    <w:p w14:paraId="2730DCE4" w14:textId="3B9E8D26" w:rsidR="00DC59D7" w:rsidRPr="00803CD6" w:rsidRDefault="008468DC" w:rsidP="00803CD6">
      <w:pPr>
        <w:spacing w:line="460" w:lineRule="exact"/>
        <w:jc w:val="left"/>
        <w:rPr>
          <w:rFonts w:ascii="微软雅黑" w:eastAsia="微软雅黑" w:hAnsi="微软雅黑" w:cs="Arial"/>
          <w:spacing w:val="-4"/>
          <w:szCs w:val="21"/>
        </w:rPr>
      </w:pPr>
      <w:r>
        <w:rPr>
          <w:rFonts w:ascii="微软雅黑" w:eastAsia="微软雅黑" w:hAnsi="微软雅黑" w:cs="Arial" w:hint="eastAsia"/>
          <w:b/>
          <w:noProof/>
          <w:szCs w:val="21"/>
        </w:rPr>
        <w:drawing>
          <wp:anchor distT="0" distB="0" distL="114300" distR="114300" simplePos="0" relativeHeight="251666432" behindDoc="0" locked="0" layoutInCell="1" allowOverlap="1" wp14:anchorId="22873FA6" wp14:editId="7FB16A8E">
            <wp:simplePos x="0" y="0"/>
            <wp:positionH relativeFrom="margin">
              <wp:posOffset>1905</wp:posOffset>
            </wp:positionH>
            <wp:positionV relativeFrom="paragraph">
              <wp:posOffset>174361</wp:posOffset>
            </wp:positionV>
            <wp:extent cx="754380" cy="923925"/>
            <wp:effectExtent l="0" t="0" r="7620" b="9525"/>
            <wp:wrapSquare wrapText="bothSides"/>
            <wp:docPr id="11" name="图片 3" descr="徐经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徐经长"/>
                    <pic:cNvPicPr>
                      <a:picLocks noChangeAspect="1" noChangeArrowheads="1"/>
                    </pic:cNvPicPr>
                  </pic:nvPicPr>
                  <pic:blipFill>
                    <a:blip r:embed="rId11" cstate="print"/>
                    <a:srcRect/>
                    <a:stretch>
                      <a:fillRect/>
                    </a:stretch>
                  </pic:blipFill>
                  <pic:spPr>
                    <a:xfrm>
                      <a:off x="0" y="0"/>
                      <a:ext cx="75438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Arial" w:hint="eastAsia"/>
          <w:b/>
          <w:szCs w:val="21"/>
        </w:rPr>
        <w:t xml:space="preserve">徐经长 </w:t>
      </w:r>
      <w:r w:rsidRPr="00803CD6">
        <w:rPr>
          <w:rFonts w:ascii="微软雅黑" w:eastAsia="微软雅黑" w:hAnsi="微软雅黑" w:cs="Arial" w:hint="eastAsia"/>
          <w:spacing w:val="-4"/>
          <w:szCs w:val="21"/>
        </w:rPr>
        <w:t xml:space="preserve"> </w:t>
      </w:r>
      <w:r w:rsidRPr="00803CD6">
        <w:rPr>
          <w:rFonts w:ascii="微软雅黑" w:eastAsia="微软雅黑" w:hAnsi="微软雅黑" w:hint="eastAsia"/>
          <w:spacing w:val="-4"/>
          <w:szCs w:val="21"/>
        </w:rPr>
        <w:t>中国人民大学商学院教授、博士生导师。财政部“会计名家培养工程”入选者，企业会计准则咨询委员会委员，教育部国家级精品课程主讲人，中国证监会第四、五届并购重组审核委员会委员、召集人，第三届并购重组专家咨询委员会委员，中国银行间市场交易商协会会计专业委员会委员。</w:t>
      </w:r>
    </w:p>
    <w:p w14:paraId="108E6808" w14:textId="635F01E2" w:rsidR="00DC59D7" w:rsidRDefault="00DC59D7" w:rsidP="00803CD6">
      <w:pPr>
        <w:widowControl/>
        <w:spacing w:beforeLines="30" w:before="93" w:line="460" w:lineRule="exact"/>
        <w:jc w:val="left"/>
        <w:rPr>
          <w:rFonts w:ascii="微软雅黑" w:eastAsia="微软雅黑" w:hAnsi="微软雅黑" w:cs="Arial"/>
          <w:b/>
          <w:szCs w:val="21"/>
        </w:rPr>
      </w:pPr>
      <w:r>
        <w:rPr>
          <w:rFonts w:ascii="微软雅黑" w:eastAsia="微软雅黑" w:hAnsi="微软雅黑" w:cs="Arial" w:hint="eastAsia"/>
          <w:b/>
          <w:noProof/>
          <w:szCs w:val="21"/>
        </w:rPr>
        <w:drawing>
          <wp:anchor distT="0" distB="0" distL="114300" distR="114300" simplePos="0" relativeHeight="251724800" behindDoc="1" locked="0" layoutInCell="1" allowOverlap="1" wp14:anchorId="07C309DE" wp14:editId="0DD68590">
            <wp:simplePos x="0" y="0"/>
            <wp:positionH relativeFrom="column">
              <wp:posOffset>-6721</wp:posOffset>
            </wp:positionH>
            <wp:positionV relativeFrom="paragraph">
              <wp:posOffset>55880</wp:posOffset>
            </wp:positionV>
            <wp:extent cx="772795" cy="904875"/>
            <wp:effectExtent l="0" t="0" r="8255" b="9525"/>
            <wp:wrapTight wrapText="bothSides">
              <wp:wrapPolygon edited="0">
                <wp:start x="0" y="0"/>
                <wp:lineTo x="0" y="21373"/>
                <wp:lineTo x="21298" y="21373"/>
                <wp:lineTo x="2129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胡百精-原图.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772795" cy="904875"/>
                    </a:xfrm>
                    <a:prstGeom prst="rect">
                      <a:avLst/>
                    </a:prstGeom>
                  </pic:spPr>
                </pic:pic>
              </a:graphicData>
            </a:graphic>
            <wp14:sizeRelH relativeFrom="margin">
              <wp14:pctWidth>0</wp14:pctWidth>
            </wp14:sizeRelH>
            <wp14:sizeRelV relativeFrom="margin">
              <wp14:pctHeight>0</wp14:pctHeight>
            </wp14:sizeRelV>
          </wp:anchor>
        </w:drawing>
      </w:r>
      <w:r w:rsidR="00F4010B">
        <w:rPr>
          <w:rFonts w:ascii="微软雅黑" w:eastAsia="微软雅黑" w:hAnsi="微软雅黑" w:cs="Arial" w:hint="eastAsia"/>
          <w:b/>
          <w:szCs w:val="21"/>
        </w:rPr>
        <w:t>胡百精</w:t>
      </w:r>
      <w:r w:rsidR="0057584E">
        <w:rPr>
          <w:rFonts w:ascii="微软雅黑" w:eastAsia="微软雅黑" w:hAnsi="微软雅黑" w:cs="Arial" w:hint="eastAsia"/>
          <w:b/>
          <w:szCs w:val="21"/>
        </w:rPr>
        <w:t xml:space="preserve"> </w:t>
      </w:r>
      <w:r w:rsidR="00917B67" w:rsidRPr="00AC43A4">
        <w:rPr>
          <w:rFonts w:ascii="微软雅黑" w:eastAsia="微软雅黑" w:hAnsi="微软雅黑" w:hint="eastAsia"/>
          <w:color w:val="333333"/>
          <w:szCs w:val="21"/>
          <w:shd w:val="clear" w:color="auto" w:fill="FFFFFF"/>
        </w:rPr>
        <w:t>中国人民大学副校长兼新闻学院执行院长，公共传播研究所所长。</w:t>
      </w:r>
      <w:r w:rsidR="00B505C9" w:rsidRPr="00AC43A4">
        <w:rPr>
          <w:rFonts w:ascii="微软雅黑" w:eastAsia="微软雅黑" w:hAnsi="微软雅黑" w:hint="eastAsia"/>
          <w:color w:val="333333"/>
          <w:szCs w:val="21"/>
          <w:shd w:val="clear" w:color="auto" w:fill="FFFFFF"/>
        </w:rPr>
        <w:t>教育部新闻传播专业教学指导委员会副主任委员、中国新闻史学会传播学专业委员会副会长。</w:t>
      </w:r>
    </w:p>
    <w:p w14:paraId="24AF32A5" w14:textId="7BF8BD98" w:rsidR="00BD019E" w:rsidRDefault="00586857" w:rsidP="00803CD6">
      <w:pPr>
        <w:widowControl/>
        <w:spacing w:beforeLines="50" w:before="156" w:line="460" w:lineRule="exact"/>
        <w:jc w:val="left"/>
        <w:rPr>
          <w:rFonts w:ascii="微软雅黑" w:eastAsia="微软雅黑" w:hAnsi="微软雅黑" w:cs="Arial"/>
          <w:spacing w:val="-2"/>
          <w:szCs w:val="21"/>
        </w:rPr>
      </w:pPr>
      <w:r>
        <w:rPr>
          <w:rFonts w:ascii="微软雅黑" w:eastAsia="微软雅黑" w:hAnsi="微软雅黑" w:cs="Arial"/>
          <w:b/>
          <w:noProof/>
          <w:szCs w:val="21"/>
        </w:rPr>
        <w:drawing>
          <wp:anchor distT="0" distB="0" distL="114300" distR="114300" simplePos="0" relativeHeight="251725824" behindDoc="1" locked="0" layoutInCell="1" allowOverlap="1" wp14:anchorId="1AF41F72" wp14:editId="3DC30135">
            <wp:simplePos x="0" y="0"/>
            <wp:positionH relativeFrom="column">
              <wp:posOffset>-6086</wp:posOffset>
            </wp:positionH>
            <wp:positionV relativeFrom="paragraph">
              <wp:posOffset>124460</wp:posOffset>
            </wp:positionV>
            <wp:extent cx="747395" cy="962025"/>
            <wp:effectExtent l="0" t="0" r="0" b="9525"/>
            <wp:wrapTight wrapText="bothSides">
              <wp:wrapPolygon edited="0">
                <wp:start x="0" y="0"/>
                <wp:lineTo x="0" y="21386"/>
                <wp:lineTo x="20921" y="21386"/>
                <wp:lineTo x="20921"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余兴喜-截图.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47395" cy="962025"/>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cs="Arial" w:hint="eastAsia"/>
          <w:b/>
          <w:szCs w:val="21"/>
        </w:rPr>
        <w:t>余</w:t>
      </w:r>
      <w:r w:rsidR="008468DC">
        <w:rPr>
          <w:rFonts w:ascii="微软雅黑" w:eastAsia="微软雅黑" w:hAnsi="微软雅黑" w:cs="Arial" w:hint="eastAsia"/>
          <w:b/>
          <w:spacing w:val="-2"/>
          <w:szCs w:val="21"/>
        </w:rPr>
        <w:t>兴</w:t>
      </w:r>
      <w:r w:rsidR="008468DC">
        <w:rPr>
          <w:rFonts w:ascii="微软雅黑" w:eastAsia="微软雅黑" w:hAnsi="微软雅黑" w:cs="Arial"/>
          <w:b/>
          <w:spacing w:val="-2"/>
          <w:szCs w:val="21"/>
        </w:rPr>
        <w:t>喜</w:t>
      </w:r>
      <w:r w:rsidR="008468DC">
        <w:rPr>
          <w:rFonts w:ascii="微软雅黑" w:eastAsia="微软雅黑" w:hAnsi="微软雅黑" w:cs="Arial" w:hint="eastAsia"/>
          <w:spacing w:val="-2"/>
          <w:szCs w:val="21"/>
        </w:rPr>
        <w:t xml:space="preserve"> 金牌董秘，现任北京上市公司协会秘书长，曾任A+H上市公司中国铁建董事会秘书。“中国十大董秘”、新财富“金牌董秘名人堂”、金牌董秘“十佳资本运作”奖等重要奖项。</w:t>
      </w:r>
    </w:p>
    <w:p w14:paraId="0903F0B1" w14:textId="3AABBD45" w:rsidR="00753BC8" w:rsidRDefault="00753BC8" w:rsidP="00803CD6">
      <w:pPr>
        <w:widowControl/>
        <w:spacing w:line="460" w:lineRule="exact"/>
        <w:jc w:val="left"/>
        <w:rPr>
          <w:rFonts w:ascii="微软雅黑" w:eastAsia="微软雅黑" w:hAnsi="微软雅黑" w:cs="Arial"/>
          <w:b/>
          <w:szCs w:val="21"/>
        </w:rPr>
      </w:pPr>
    </w:p>
    <w:p w14:paraId="600A0511" w14:textId="6988C5D3" w:rsidR="00FA442B" w:rsidRPr="00DC59D7" w:rsidRDefault="00803CD6" w:rsidP="00803CD6">
      <w:pPr>
        <w:widowControl/>
        <w:spacing w:line="460" w:lineRule="exact"/>
        <w:jc w:val="left"/>
        <w:rPr>
          <w:rFonts w:ascii="微软雅黑" w:eastAsia="微软雅黑" w:hAnsi="微软雅黑" w:cs="Arial"/>
          <w:b/>
          <w:szCs w:val="21"/>
        </w:rPr>
      </w:pPr>
      <w:r>
        <w:rPr>
          <w:rFonts w:ascii="微软雅黑" w:eastAsia="微软雅黑" w:hAnsi="微软雅黑" w:cs="Arial"/>
          <w:b/>
          <w:noProof/>
          <w:szCs w:val="21"/>
        </w:rPr>
        <w:drawing>
          <wp:anchor distT="0" distB="0" distL="114300" distR="114300" simplePos="0" relativeHeight="251734016" behindDoc="1" locked="0" layoutInCell="1" allowOverlap="1" wp14:anchorId="3362C58C" wp14:editId="36C1EEE3">
            <wp:simplePos x="0" y="0"/>
            <wp:positionH relativeFrom="margin">
              <wp:posOffset>-371</wp:posOffset>
            </wp:positionH>
            <wp:positionV relativeFrom="paragraph">
              <wp:posOffset>85090</wp:posOffset>
            </wp:positionV>
            <wp:extent cx="733425" cy="886460"/>
            <wp:effectExtent l="0" t="0" r="9525" b="8890"/>
            <wp:wrapTight wrapText="bothSides">
              <wp:wrapPolygon edited="0">
                <wp:start x="0" y="0"/>
                <wp:lineTo x="0" y="21352"/>
                <wp:lineTo x="21319" y="21352"/>
                <wp:lineTo x="21319"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886460"/>
                    </a:xfrm>
                    <a:prstGeom prst="rect">
                      <a:avLst/>
                    </a:prstGeom>
                  </pic:spPr>
                </pic:pic>
              </a:graphicData>
            </a:graphic>
            <wp14:sizeRelH relativeFrom="margin">
              <wp14:pctWidth>0</wp14:pctWidth>
            </wp14:sizeRelH>
            <wp14:sizeRelV relativeFrom="margin">
              <wp14:pctHeight>0</wp14:pctHeight>
            </wp14:sizeRelV>
          </wp:anchor>
        </w:drawing>
      </w:r>
      <w:r w:rsidR="00FA442B">
        <w:rPr>
          <w:rFonts w:ascii="微软雅黑" w:eastAsia="微软雅黑" w:hAnsi="微软雅黑" w:cs="Arial" w:hint="eastAsia"/>
          <w:b/>
          <w:szCs w:val="21"/>
        </w:rPr>
        <w:t>黄 河</w:t>
      </w:r>
      <w:r w:rsidR="00FA442B">
        <w:rPr>
          <w:rFonts w:ascii="微软雅黑" w:eastAsia="微软雅黑" w:hAnsi="微软雅黑" w:cs="Arial" w:hint="eastAsia"/>
          <w:szCs w:val="21"/>
        </w:rPr>
        <w:t xml:space="preserve">  </w:t>
      </w:r>
      <w:r w:rsidR="00586857">
        <w:rPr>
          <w:rFonts w:ascii="微软雅黑" w:eastAsia="微软雅黑" w:hAnsi="微软雅黑" w:cs="Arial" w:hint="eastAsia"/>
          <w:szCs w:val="21"/>
        </w:rPr>
        <w:t>中国人民大学新闻学院教授、</w:t>
      </w:r>
      <w:r w:rsidR="002456A4">
        <w:rPr>
          <w:rFonts w:ascii="微软雅黑" w:eastAsia="微软雅黑" w:hAnsi="微软雅黑" w:cs="Arial" w:hint="eastAsia"/>
          <w:szCs w:val="21"/>
        </w:rPr>
        <w:t>博士生导师</w:t>
      </w:r>
      <w:r w:rsidR="00586857">
        <w:rPr>
          <w:rFonts w:ascii="微软雅黑" w:eastAsia="微软雅黑" w:hAnsi="微软雅黑" w:cs="Arial" w:hint="eastAsia"/>
          <w:szCs w:val="21"/>
        </w:rPr>
        <w:t>；</w:t>
      </w:r>
      <w:r w:rsidR="00FA442B">
        <w:rPr>
          <w:rFonts w:ascii="微软雅黑" w:eastAsia="微软雅黑" w:hAnsi="微软雅黑" w:hint="eastAsia"/>
          <w:color w:val="333333"/>
          <w:szCs w:val="21"/>
        </w:rPr>
        <w:t>中国人民大学“杰出学者”（青年学者），新闻与社会发展研究中心研究员，国家发展与战略研究院研究员。</w:t>
      </w:r>
    </w:p>
    <w:p w14:paraId="7B71586E" w14:textId="7666943F" w:rsidR="00FA442B" w:rsidRPr="00EB09EB" w:rsidRDefault="00FA442B" w:rsidP="00803CD6">
      <w:pPr>
        <w:spacing w:line="460" w:lineRule="exact"/>
        <w:rPr>
          <w:rFonts w:ascii="微软雅黑" w:eastAsia="微软雅黑" w:hAnsi="微软雅黑" w:cs="Arial"/>
          <w:b/>
          <w:bCs/>
          <w:szCs w:val="21"/>
        </w:rPr>
      </w:pPr>
    </w:p>
    <w:p w14:paraId="799E291C" w14:textId="3E6CA3E6" w:rsidR="00BD019E" w:rsidRDefault="00803CD6" w:rsidP="00803CD6">
      <w:pPr>
        <w:tabs>
          <w:tab w:val="left" w:pos="142"/>
        </w:tabs>
        <w:spacing w:beforeLines="20" w:before="62" w:line="460" w:lineRule="exact"/>
        <w:jc w:val="left"/>
        <w:rPr>
          <w:rFonts w:ascii="微软雅黑" w:eastAsia="微软雅黑" w:hAnsi="微软雅黑" w:cs="Arial"/>
          <w:b/>
          <w:szCs w:val="21"/>
        </w:rPr>
      </w:pPr>
      <w:r>
        <w:rPr>
          <w:rFonts w:ascii="微软雅黑" w:eastAsia="微软雅黑" w:hAnsi="微软雅黑" w:cs="Arial" w:hint="eastAsia"/>
          <w:b/>
          <w:noProof/>
          <w:szCs w:val="21"/>
        </w:rPr>
        <w:drawing>
          <wp:anchor distT="0" distB="0" distL="114300" distR="114300" simplePos="0" relativeHeight="251677696" behindDoc="1" locked="0" layoutInCell="1" allowOverlap="1" wp14:anchorId="7269E5AB" wp14:editId="25F34884">
            <wp:simplePos x="0" y="0"/>
            <wp:positionH relativeFrom="margin">
              <wp:posOffset>9789</wp:posOffset>
            </wp:positionH>
            <wp:positionV relativeFrom="paragraph">
              <wp:posOffset>66675</wp:posOffset>
            </wp:positionV>
            <wp:extent cx="695325" cy="935990"/>
            <wp:effectExtent l="0" t="0" r="9525" b="0"/>
            <wp:wrapTight wrapText="bothSides">
              <wp:wrapPolygon edited="0">
                <wp:start x="0" y="0"/>
                <wp:lineTo x="0" y="21102"/>
                <wp:lineTo x="21304" y="21102"/>
                <wp:lineTo x="21304"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695325" cy="935990"/>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cs="Arial" w:hint="eastAsia"/>
          <w:b/>
          <w:szCs w:val="21"/>
        </w:rPr>
        <w:t xml:space="preserve">胡 </w:t>
      </w:r>
      <w:r w:rsidR="008468DC">
        <w:rPr>
          <w:rFonts w:ascii="微软雅黑" w:eastAsia="微软雅黑" w:hAnsi="微软雅黑" w:cs="Arial"/>
          <w:b/>
          <w:szCs w:val="21"/>
        </w:rPr>
        <w:t xml:space="preserve"> </w:t>
      </w:r>
      <w:r w:rsidR="008468DC">
        <w:rPr>
          <w:rFonts w:ascii="微软雅黑" w:eastAsia="微软雅黑" w:hAnsi="微软雅黑" w:cs="Arial" w:hint="eastAsia"/>
          <w:b/>
          <w:szCs w:val="21"/>
        </w:rPr>
        <w:t xml:space="preserve">波 </w:t>
      </w:r>
      <w:r w:rsidR="008468DC">
        <w:rPr>
          <w:rFonts w:ascii="微软雅黑" w:eastAsia="微软雅黑" w:hAnsi="微软雅黑" w:cs="Arial"/>
          <w:b/>
          <w:szCs w:val="21"/>
        </w:rPr>
        <w:t xml:space="preserve"> </w:t>
      </w:r>
      <w:r w:rsidR="008468DC" w:rsidRPr="00803CD6">
        <w:rPr>
          <w:rFonts w:ascii="微软雅黑" w:eastAsia="微软雅黑" w:hAnsi="微软雅黑" w:cs="Arial" w:hint="eastAsia"/>
          <w:spacing w:val="-6"/>
          <w:szCs w:val="21"/>
        </w:rPr>
        <w:t>中国人民大学财政金融学院副教授，金融EMBA与高管教育中心主任。兼任中国管理科学研究会股权投资专业委员会副主任委员，中国证券投资基金业协会专家顾问，基金从业资格考试《股权投资基金》科目指定教材主编</w:t>
      </w:r>
      <w:r w:rsidR="00522453" w:rsidRPr="00803CD6">
        <w:rPr>
          <w:rFonts w:ascii="微软雅黑" w:eastAsia="微软雅黑" w:hAnsi="微软雅黑" w:cs="Arial" w:hint="eastAsia"/>
          <w:spacing w:val="-6"/>
          <w:szCs w:val="21"/>
        </w:rPr>
        <w:t>。</w:t>
      </w:r>
    </w:p>
    <w:p w14:paraId="21DFAF77" w14:textId="37E84D06" w:rsidR="00D14BC6" w:rsidRDefault="008468DC" w:rsidP="00803CD6">
      <w:pPr>
        <w:tabs>
          <w:tab w:val="left" w:pos="142"/>
        </w:tabs>
        <w:spacing w:beforeLines="50" w:before="156" w:afterLines="50" w:after="156" w:line="480" w:lineRule="exact"/>
        <w:jc w:val="left"/>
        <w:rPr>
          <w:rFonts w:ascii="微软雅黑" w:eastAsia="微软雅黑" w:hAnsi="微软雅黑" w:cs="Arial"/>
          <w:szCs w:val="21"/>
        </w:rPr>
      </w:pPr>
      <w:r>
        <w:rPr>
          <w:rFonts w:ascii="微软雅黑" w:eastAsia="微软雅黑" w:hAnsi="微软雅黑" w:cs="Arial"/>
          <w:b/>
          <w:noProof/>
          <w:szCs w:val="21"/>
        </w:rPr>
        <w:drawing>
          <wp:anchor distT="0" distB="0" distL="114300" distR="114300" simplePos="0" relativeHeight="251679744" behindDoc="1" locked="0" layoutInCell="1" allowOverlap="1" wp14:anchorId="10C6DE1C" wp14:editId="08E87EFA">
            <wp:simplePos x="0" y="0"/>
            <wp:positionH relativeFrom="margin">
              <wp:posOffset>-5080</wp:posOffset>
            </wp:positionH>
            <wp:positionV relativeFrom="paragraph">
              <wp:posOffset>137795</wp:posOffset>
            </wp:positionV>
            <wp:extent cx="666750" cy="897890"/>
            <wp:effectExtent l="0" t="0" r="0" b="0"/>
            <wp:wrapTight wrapText="bothSides">
              <wp:wrapPolygon edited="0">
                <wp:start x="0" y="0"/>
                <wp:lineTo x="0" y="21081"/>
                <wp:lineTo x="20983" y="21081"/>
                <wp:lineTo x="20983" y="0"/>
                <wp:lineTo x="0" y="0"/>
              </wp:wrapPolygon>
            </wp:wrapTight>
            <wp:docPr id="34" name="图片 34" descr="C:\Users\rmbs\Desktop\郑志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rmbs\Desktop\郑志刚.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6675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Arial" w:hint="eastAsia"/>
          <w:b/>
          <w:szCs w:val="21"/>
        </w:rPr>
        <w:t>郑</w:t>
      </w:r>
      <w:r>
        <w:rPr>
          <w:rFonts w:ascii="微软雅黑" w:eastAsia="微软雅黑" w:hAnsi="微软雅黑" w:cs="Arial" w:hint="eastAsia"/>
          <w:b/>
          <w:spacing w:val="-4"/>
          <w:szCs w:val="21"/>
        </w:rPr>
        <w:t xml:space="preserve">志刚 </w:t>
      </w:r>
      <w:r>
        <w:rPr>
          <w:b/>
          <w:spacing w:val="-4"/>
          <w:sz w:val="24"/>
        </w:rPr>
        <w:t xml:space="preserve"> </w:t>
      </w:r>
      <w:r>
        <w:rPr>
          <w:rFonts w:ascii="微软雅黑" w:eastAsia="微软雅黑" w:hAnsi="微软雅黑" w:cs="Arial" w:hint="eastAsia"/>
          <w:spacing w:val="-4"/>
          <w:szCs w:val="21"/>
        </w:rPr>
        <w:t>中国人民大学金融学教授、博士生导师，“中国公司治理50人论坛”创始成员和我国著名的公司治理学者。兼任盘古智库学术委员和学术委员会副主任，以及多家上市公司独立</w:t>
      </w:r>
      <w:r>
        <w:rPr>
          <w:rFonts w:ascii="微软雅黑" w:eastAsia="微软雅黑" w:hAnsi="微软雅黑" w:cs="Arial" w:hint="eastAsia"/>
          <w:szCs w:val="21"/>
        </w:rPr>
        <w:t xml:space="preserve">董事。 </w:t>
      </w:r>
    </w:p>
    <w:p w14:paraId="1F02979D" w14:textId="67129733" w:rsidR="00D14BC6" w:rsidRDefault="00D14BC6" w:rsidP="00803CD6">
      <w:pPr>
        <w:spacing w:beforeLines="100" w:before="312" w:line="480" w:lineRule="exact"/>
        <w:rPr>
          <w:rFonts w:ascii="微软雅黑" w:eastAsia="微软雅黑" w:hAnsi="微软雅黑"/>
          <w:szCs w:val="21"/>
        </w:rPr>
      </w:pPr>
      <w:r>
        <w:rPr>
          <w:rFonts w:ascii="微软雅黑" w:eastAsia="微软雅黑" w:hAnsi="微软雅黑" w:hint="eastAsia"/>
          <w:b/>
          <w:bCs/>
          <w:szCs w:val="21"/>
        </w:rPr>
        <w:t>李  全</w:t>
      </w:r>
      <w:r>
        <w:rPr>
          <w:rFonts w:ascii="微软雅黑" w:eastAsia="微软雅黑" w:hAnsi="微软雅黑"/>
          <w:noProof/>
          <w:szCs w:val="21"/>
        </w:rPr>
        <w:drawing>
          <wp:anchor distT="0" distB="0" distL="114300" distR="114300" simplePos="0" relativeHeight="251738112" behindDoc="0" locked="1" layoutInCell="1" allowOverlap="0" wp14:anchorId="47B8E29A" wp14:editId="0A83FB65">
            <wp:simplePos x="0" y="0"/>
            <wp:positionH relativeFrom="margin">
              <wp:posOffset>-3175</wp:posOffset>
            </wp:positionH>
            <wp:positionV relativeFrom="paragraph">
              <wp:posOffset>144145</wp:posOffset>
            </wp:positionV>
            <wp:extent cx="683260" cy="962025"/>
            <wp:effectExtent l="0" t="0" r="2540" b="9525"/>
            <wp:wrapSquare wrapText="bothSides"/>
            <wp:docPr id="2" name="图片 2" descr="G:\师资介绍2015.8.30\师资介绍-整理版20150830\李全\李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师资介绍2015.8.30\师资介绍-整理版20150830\李全\李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8326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szCs w:val="21"/>
        </w:rPr>
        <w:t xml:space="preserve"> 南开大学金融学教授；中国财政科学研究院研究生部特聘教授；长城保险首席经济学家；中国财政学会绩效管理委员会执行秘书长、投融资委员会副秘书长，微金融五十人论坛执委，中关村互联网金融研究院副院长。</w:t>
      </w:r>
    </w:p>
    <w:p w14:paraId="4E89FF61" w14:textId="06CD06BD" w:rsidR="00D14BC6" w:rsidRPr="00323070" w:rsidRDefault="00803CD6" w:rsidP="00803CD6">
      <w:pPr>
        <w:spacing w:beforeLines="100" w:before="312" w:line="480" w:lineRule="exact"/>
        <w:rPr>
          <w:rFonts w:ascii="微软雅黑" w:eastAsia="微软雅黑" w:hAnsi="微软雅黑"/>
          <w:b/>
          <w:bCs/>
          <w:szCs w:val="21"/>
        </w:rPr>
      </w:pPr>
      <w:r>
        <w:rPr>
          <w:rFonts w:ascii="微软雅黑" w:eastAsia="微软雅黑" w:hAnsi="微软雅黑" w:hint="eastAsia"/>
          <w:b/>
          <w:bCs/>
          <w:noProof/>
          <w:szCs w:val="21"/>
        </w:rPr>
        <w:drawing>
          <wp:anchor distT="0" distB="0" distL="114300" distR="114300" simplePos="0" relativeHeight="251736064" behindDoc="1" locked="0" layoutInCell="1" allowOverlap="1" wp14:anchorId="1F170B53" wp14:editId="2803A3EB">
            <wp:simplePos x="0" y="0"/>
            <wp:positionH relativeFrom="margin">
              <wp:posOffset>-3235</wp:posOffset>
            </wp:positionH>
            <wp:positionV relativeFrom="paragraph">
              <wp:posOffset>382270</wp:posOffset>
            </wp:positionV>
            <wp:extent cx="711200" cy="876300"/>
            <wp:effectExtent l="0" t="0" r="0" b="0"/>
            <wp:wrapTight wrapText="bothSides">
              <wp:wrapPolygon edited="0">
                <wp:start x="0" y="0"/>
                <wp:lineTo x="0" y="21130"/>
                <wp:lineTo x="20829" y="21130"/>
                <wp:lineTo x="2082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杨小舟-截图.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0" cy="876300"/>
                    </a:xfrm>
                    <a:prstGeom prst="rect">
                      <a:avLst/>
                    </a:prstGeom>
                  </pic:spPr>
                </pic:pic>
              </a:graphicData>
            </a:graphic>
            <wp14:sizeRelH relativeFrom="margin">
              <wp14:pctWidth>0</wp14:pctWidth>
            </wp14:sizeRelH>
            <wp14:sizeRelV relativeFrom="margin">
              <wp14:pctHeight>0</wp14:pctHeight>
            </wp14:sizeRelV>
          </wp:anchor>
        </w:drawing>
      </w:r>
      <w:r w:rsidR="00D14BC6">
        <w:rPr>
          <w:rFonts w:ascii="微软雅黑" w:eastAsia="微软雅黑" w:hAnsi="微软雅黑" w:hint="eastAsia"/>
          <w:b/>
          <w:bCs/>
          <w:szCs w:val="21"/>
        </w:rPr>
        <w:t xml:space="preserve">杨小舟 </w:t>
      </w:r>
      <w:r w:rsidR="00D14BC6">
        <w:rPr>
          <w:rFonts w:ascii="微软雅黑" w:eastAsia="微软雅黑" w:hAnsi="微软雅黑"/>
          <w:szCs w:val="21"/>
        </w:rPr>
        <w:t xml:space="preserve"> </w:t>
      </w:r>
      <w:r w:rsidR="00D14BC6">
        <w:rPr>
          <w:rFonts w:ascii="微软雅黑" w:eastAsia="微软雅黑" w:hAnsi="微软雅黑" w:hint="eastAsia"/>
          <w:szCs w:val="21"/>
        </w:rPr>
        <w:t>中国财政科学研究院研究员、研究生部教授、博士生导师，兼任金融街、京北方等公司独立董事；曾兼任国泰基金独立董事，财政部内部控制咨询专家，中国会计学会企业内部控制专业委员会委员，中国注册会计师协会鉴定委员会委员等。</w:t>
      </w:r>
    </w:p>
    <w:p w14:paraId="3AA740FE" w14:textId="4E69DABB" w:rsidR="00753BC8" w:rsidRPr="00D14BC6" w:rsidRDefault="00D14BC6" w:rsidP="00803CD6">
      <w:pPr>
        <w:tabs>
          <w:tab w:val="left" w:pos="142"/>
        </w:tabs>
        <w:spacing w:afterLines="50" w:after="156" w:line="480" w:lineRule="exact"/>
        <w:jc w:val="left"/>
        <w:rPr>
          <w:rFonts w:ascii="微软雅黑" w:eastAsia="微软雅黑" w:hAnsi="微软雅黑" w:cs="Arial"/>
          <w:b/>
          <w:szCs w:val="21"/>
        </w:rPr>
      </w:pPr>
      <w:r>
        <w:rPr>
          <w:rFonts w:ascii="微软雅黑" w:eastAsia="微软雅黑" w:hAnsi="微软雅黑" w:cs="Arial" w:hint="eastAsia"/>
          <w:b/>
          <w:noProof/>
          <w:szCs w:val="21"/>
        </w:rPr>
        <w:drawing>
          <wp:anchor distT="0" distB="0" distL="114300" distR="114300" simplePos="0" relativeHeight="251643904" behindDoc="0" locked="0" layoutInCell="1" allowOverlap="1" wp14:anchorId="11DB5648" wp14:editId="1140C1F9">
            <wp:simplePos x="0" y="0"/>
            <wp:positionH relativeFrom="margin">
              <wp:posOffset>14605</wp:posOffset>
            </wp:positionH>
            <wp:positionV relativeFrom="paragraph">
              <wp:posOffset>88636</wp:posOffset>
            </wp:positionV>
            <wp:extent cx="692785" cy="880110"/>
            <wp:effectExtent l="0" t="0" r="0" b="0"/>
            <wp:wrapSquare wrapText="bothSides"/>
            <wp:docPr id="22" name="图片 4" descr="刘东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刘东明"/>
                    <pic:cNvPicPr>
                      <a:picLocks noChangeAspect="1" noChangeArrowheads="1"/>
                    </pic:cNvPicPr>
                  </pic:nvPicPr>
                  <pic:blipFill>
                    <a:blip r:embed="rId19" cstate="print"/>
                    <a:srcRect/>
                    <a:stretch>
                      <a:fillRect/>
                    </a:stretch>
                  </pic:blipFill>
                  <pic:spPr>
                    <a:xfrm>
                      <a:off x="0" y="0"/>
                      <a:ext cx="692785" cy="88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bCs/>
          <w:szCs w:val="21"/>
        </w:rPr>
        <w:t>刘东明</w:t>
      </w:r>
      <w:r w:rsidR="008468DC">
        <w:rPr>
          <w:rFonts w:ascii="微软雅黑" w:eastAsia="微软雅黑" w:hAnsi="微软雅黑" w:hint="eastAsia"/>
          <w:szCs w:val="21"/>
        </w:rPr>
        <w:t xml:space="preserve">  中国人民大学商学院副教授；曾担任重庆普金软件股份有限公司财务总监，重庆普金广告传媒有限公司董事长；</w:t>
      </w:r>
      <w:r w:rsidR="0010623B">
        <w:rPr>
          <w:rFonts w:ascii="微软雅黑" w:eastAsia="微软雅黑" w:hAnsi="微软雅黑" w:hint="eastAsia"/>
          <w:color w:val="343434"/>
          <w:szCs w:val="21"/>
          <w:shd w:val="clear" w:color="auto" w:fill="FAFAFA"/>
        </w:rPr>
        <w:t>多家国内公司独立董事和财务管理顾问。</w:t>
      </w:r>
      <w:r w:rsidR="008468DC">
        <w:rPr>
          <w:rFonts w:ascii="微软雅黑" w:eastAsia="微软雅黑" w:hAnsi="微软雅黑" w:hint="eastAsia"/>
          <w:szCs w:val="21"/>
        </w:rPr>
        <w:t>获中国人民大学“十大教学标兵”。</w:t>
      </w:r>
    </w:p>
    <w:p w14:paraId="45FD50AA" w14:textId="52BCB9E7" w:rsidR="00E04E21" w:rsidRDefault="00D14BC6" w:rsidP="00C70AE9">
      <w:pPr>
        <w:tabs>
          <w:tab w:val="left" w:pos="142"/>
        </w:tabs>
        <w:spacing w:afterLines="50" w:after="156" w:line="480" w:lineRule="exact"/>
        <w:jc w:val="left"/>
        <w:rPr>
          <w:rFonts w:ascii="微软雅黑" w:eastAsia="微软雅黑" w:hAnsi="微软雅黑"/>
          <w:color w:val="343434"/>
          <w:szCs w:val="21"/>
          <w:shd w:val="clear" w:color="auto" w:fill="FAFAFA"/>
        </w:rPr>
      </w:pPr>
      <w:bookmarkStart w:id="0" w:name="_Hlk55687433"/>
      <w:r>
        <w:rPr>
          <w:rFonts w:ascii="微软雅黑" w:eastAsia="微软雅黑" w:hAnsi="微软雅黑" w:hint="eastAsia"/>
          <w:noProof/>
          <w:szCs w:val="21"/>
        </w:rPr>
        <w:drawing>
          <wp:anchor distT="0" distB="0" distL="114300" distR="114300" simplePos="0" relativeHeight="251662336" behindDoc="0" locked="0" layoutInCell="1" allowOverlap="1" wp14:anchorId="0F31CD88" wp14:editId="483593E7">
            <wp:simplePos x="0" y="0"/>
            <wp:positionH relativeFrom="margin">
              <wp:posOffset>14234</wp:posOffset>
            </wp:positionH>
            <wp:positionV relativeFrom="paragraph">
              <wp:posOffset>113030</wp:posOffset>
            </wp:positionV>
            <wp:extent cx="695325" cy="932180"/>
            <wp:effectExtent l="0" t="0" r="9525" b="1270"/>
            <wp:wrapSquare wrapText="bothSides"/>
            <wp:docPr id="3" name="图片 3" descr="C:\Users\rbs\Desktop\QQ截图2017111717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rbs\Desktop\QQ截图2017111717174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95325" cy="9321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bCs/>
          <w:szCs w:val="21"/>
        </w:rPr>
        <w:t xml:space="preserve">周  华 </w:t>
      </w:r>
      <w:r w:rsidR="008468DC">
        <w:rPr>
          <w:rFonts w:ascii="微软雅黑" w:eastAsia="微软雅黑" w:hAnsi="微软雅黑"/>
          <w:b/>
          <w:bCs/>
          <w:szCs w:val="21"/>
        </w:rPr>
        <w:t xml:space="preserve"> </w:t>
      </w:r>
      <w:r w:rsidR="008468DC">
        <w:rPr>
          <w:rFonts w:ascii="微软雅黑" w:eastAsia="微软雅黑" w:hAnsi="微软雅黑" w:hint="eastAsia"/>
          <w:szCs w:val="21"/>
        </w:rPr>
        <w:t>中国人民大学商学院教授、</w:t>
      </w:r>
      <w:r w:rsidR="00AC43A4">
        <w:rPr>
          <w:rFonts w:ascii="微软雅黑" w:eastAsia="微软雅黑" w:hAnsi="微软雅黑" w:hint="eastAsia"/>
          <w:szCs w:val="21"/>
        </w:rPr>
        <w:t>博士生导师</w:t>
      </w:r>
      <w:r w:rsidR="00E04E21">
        <w:rPr>
          <w:rFonts w:ascii="微软雅黑" w:eastAsia="微软雅黑" w:hAnsi="微软雅黑" w:hint="eastAsia"/>
          <w:color w:val="343434"/>
          <w:szCs w:val="21"/>
          <w:shd w:val="clear" w:color="auto" w:fill="FAFAFA"/>
        </w:rPr>
        <w:t>。</w:t>
      </w:r>
      <w:r w:rsidR="0010623B">
        <w:rPr>
          <w:rFonts w:ascii="微软雅黑" w:eastAsia="微软雅黑" w:hAnsi="微软雅黑" w:hint="eastAsia"/>
          <w:color w:val="343434"/>
          <w:szCs w:val="21"/>
          <w:shd w:val="clear" w:color="auto" w:fill="FAFAFA"/>
        </w:rPr>
        <w:t>MBA《会计学》课程组组长。</w:t>
      </w:r>
      <w:r w:rsidR="00E04E21">
        <w:rPr>
          <w:rFonts w:ascii="微软雅黑" w:eastAsia="微软雅黑" w:hAnsi="微软雅黑" w:hint="eastAsia"/>
          <w:szCs w:val="21"/>
        </w:rPr>
        <w:t>2</w:t>
      </w:r>
      <w:r w:rsidR="00E04E21">
        <w:rPr>
          <w:rFonts w:ascii="微软雅黑" w:eastAsia="微软雅黑" w:hAnsi="微软雅黑"/>
          <w:szCs w:val="21"/>
        </w:rPr>
        <w:t>007</w:t>
      </w:r>
      <w:r w:rsidR="00E04E21">
        <w:rPr>
          <w:rFonts w:ascii="微软雅黑" w:eastAsia="微软雅黑" w:hAnsi="微软雅黑" w:hint="eastAsia"/>
          <w:szCs w:val="21"/>
        </w:rPr>
        <w:t>年</w:t>
      </w:r>
      <w:r w:rsidR="008468DC">
        <w:rPr>
          <w:rFonts w:ascii="微软雅黑" w:eastAsia="微软雅黑" w:hAnsi="微软雅黑" w:hint="eastAsia"/>
          <w:szCs w:val="21"/>
        </w:rPr>
        <w:t>入选财政部全国会计领军人才（学术类）</w:t>
      </w:r>
      <w:r w:rsidR="00E04E21">
        <w:rPr>
          <w:rFonts w:ascii="微软雅黑" w:eastAsia="微软雅黑" w:hAnsi="微软雅黑" w:hint="eastAsia"/>
          <w:szCs w:val="21"/>
        </w:rPr>
        <w:t>。</w:t>
      </w:r>
      <w:r w:rsidR="00E04E21">
        <w:rPr>
          <w:rFonts w:ascii="微软雅黑" w:eastAsia="微软雅黑" w:hAnsi="微软雅黑" w:hint="eastAsia"/>
          <w:color w:val="343434"/>
          <w:szCs w:val="21"/>
          <w:shd w:val="clear" w:color="auto" w:fill="FAFAFA"/>
        </w:rPr>
        <w:t>中国高科集团股份公司、西迪技术等股份公司独立董事</w:t>
      </w:r>
      <w:bookmarkEnd w:id="0"/>
      <w:r w:rsidR="00E04E21">
        <w:rPr>
          <w:rFonts w:ascii="微软雅黑" w:eastAsia="微软雅黑" w:hAnsi="微软雅黑" w:hint="eastAsia"/>
          <w:color w:val="343434"/>
          <w:szCs w:val="21"/>
          <w:shd w:val="clear" w:color="auto" w:fill="FAFAFA"/>
        </w:rPr>
        <w:t>。</w:t>
      </w:r>
    </w:p>
    <w:p w14:paraId="30CBA508" w14:textId="460BE868" w:rsidR="008E7688" w:rsidRPr="00476AE6" w:rsidRDefault="008E7688" w:rsidP="00803CD6">
      <w:pPr>
        <w:tabs>
          <w:tab w:val="left" w:pos="142"/>
        </w:tabs>
        <w:spacing w:beforeLines="100" w:before="312" w:afterLines="50" w:after="156" w:line="480" w:lineRule="exact"/>
        <w:jc w:val="left"/>
        <w:rPr>
          <w:rFonts w:ascii="微软雅黑" w:eastAsia="微软雅黑" w:hAnsi="微软雅黑" w:cs="Arial"/>
          <w:b/>
          <w:bCs/>
          <w:szCs w:val="21"/>
        </w:rPr>
      </w:pPr>
      <w:r w:rsidRPr="002E2D05">
        <w:rPr>
          <w:rFonts w:ascii="微软雅黑" w:eastAsia="微软雅黑" w:hAnsi="微软雅黑" w:cs="Arial"/>
          <w:b/>
          <w:bCs/>
          <w:noProof/>
          <w:szCs w:val="21"/>
        </w:rPr>
        <w:drawing>
          <wp:anchor distT="0" distB="0" distL="114300" distR="114300" simplePos="0" relativeHeight="251706368" behindDoc="1" locked="0" layoutInCell="1" allowOverlap="1" wp14:anchorId="06E56E86" wp14:editId="7B56B085">
            <wp:simplePos x="0" y="0"/>
            <wp:positionH relativeFrom="margin">
              <wp:posOffset>18104</wp:posOffset>
            </wp:positionH>
            <wp:positionV relativeFrom="paragraph">
              <wp:posOffset>157803</wp:posOffset>
            </wp:positionV>
            <wp:extent cx="695325" cy="895350"/>
            <wp:effectExtent l="0" t="0" r="9525" b="0"/>
            <wp:wrapTight wrapText="bothSides">
              <wp:wrapPolygon edited="0">
                <wp:start x="0" y="0"/>
                <wp:lineTo x="0" y="21140"/>
                <wp:lineTo x="21304" y="21140"/>
                <wp:lineTo x="21304" y="0"/>
                <wp:lineTo x="0" y="0"/>
              </wp:wrapPolygon>
            </wp:wrapTight>
            <wp:docPr id="39" name="图片 39" descr="D:\北京学员\2020董秘\董秘师资照\刘松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北京学员\2020董秘\董秘师资照\刘松博.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Arial" w:hint="eastAsia"/>
          <w:b/>
          <w:bCs/>
          <w:szCs w:val="21"/>
        </w:rPr>
        <w:t xml:space="preserve">刘松博 </w:t>
      </w:r>
      <w:r w:rsidRPr="00803CD6">
        <w:rPr>
          <w:rFonts w:ascii="微软雅黑" w:eastAsia="微软雅黑" w:hAnsi="微软雅黑" w:cs="宋体" w:hint="eastAsia"/>
          <w:spacing w:val="-4"/>
          <w:kern w:val="0"/>
          <w:szCs w:val="21"/>
        </w:rPr>
        <w:t>中国人民大学劳动人事学院教授，美国管理学会（AOM）会员，中国管理研究国际学会（IACMR）会员。多家咨询公司及培训机构顾问。注重理论结合实践，曾为数百家各级各类政府部门与企事业单位提供咨询和培训服务。</w:t>
      </w:r>
    </w:p>
    <w:p w14:paraId="485CBE96" w14:textId="00800C59" w:rsidR="008E7688" w:rsidRPr="00753BC8" w:rsidRDefault="00476AE6" w:rsidP="00803CD6">
      <w:pPr>
        <w:spacing w:beforeLines="50" w:before="156" w:afterLines="50" w:after="156" w:line="480" w:lineRule="exact"/>
        <w:rPr>
          <w:rFonts w:ascii="微软雅黑" w:eastAsia="微软雅黑" w:hAnsi="微软雅黑" w:cs="Arial"/>
          <w:szCs w:val="21"/>
        </w:rPr>
      </w:pPr>
      <w:r>
        <w:rPr>
          <w:rFonts w:ascii="微软雅黑" w:eastAsia="微软雅黑" w:hAnsi="微软雅黑"/>
          <w:b/>
          <w:noProof/>
          <w:szCs w:val="21"/>
        </w:rPr>
        <w:drawing>
          <wp:anchor distT="0" distB="0" distL="114300" distR="114300" simplePos="0" relativeHeight="251731968" behindDoc="0" locked="0" layoutInCell="1" allowOverlap="1" wp14:anchorId="14F64448" wp14:editId="5C3D261E">
            <wp:simplePos x="0" y="0"/>
            <wp:positionH relativeFrom="margin">
              <wp:posOffset>20105</wp:posOffset>
            </wp:positionH>
            <wp:positionV relativeFrom="paragraph">
              <wp:posOffset>84551</wp:posOffset>
            </wp:positionV>
            <wp:extent cx="685165" cy="911225"/>
            <wp:effectExtent l="0" t="0" r="635"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165" cy="911225"/>
                    </a:xfrm>
                    <a:prstGeom prst="rect">
                      <a:avLst/>
                    </a:prstGeom>
                  </pic:spPr>
                </pic:pic>
              </a:graphicData>
            </a:graphic>
            <wp14:sizeRelH relativeFrom="page">
              <wp14:pctWidth>0</wp14:pctWidth>
            </wp14:sizeRelH>
            <wp14:sizeRelV relativeFrom="page">
              <wp14:pctHeight>0</wp14:pctHeight>
            </wp14:sizeRelV>
          </wp:anchor>
        </w:drawing>
      </w:r>
      <w:r w:rsidR="008E7688">
        <w:rPr>
          <w:rFonts w:ascii="微软雅黑" w:eastAsia="微软雅黑" w:hAnsi="微软雅黑"/>
          <w:b/>
          <w:szCs w:val="21"/>
        </w:rPr>
        <w:t>吕景胜</w:t>
      </w:r>
      <w:r w:rsidR="008E7688">
        <w:rPr>
          <w:rFonts w:ascii="微软雅黑" w:eastAsia="微软雅黑" w:hAnsi="微软雅黑" w:hint="eastAsia"/>
          <w:b/>
          <w:szCs w:val="21"/>
        </w:rPr>
        <w:t xml:space="preserve"> </w:t>
      </w:r>
      <w:r w:rsidR="008E7688" w:rsidRPr="00D155A5">
        <w:rPr>
          <w:rFonts w:ascii="微软雅黑" w:eastAsia="微软雅黑" w:hAnsi="微软雅黑" w:hint="eastAsia"/>
          <w:szCs w:val="21"/>
        </w:rPr>
        <w:t xml:space="preserve"> 中国人民大学商学院教授</w:t>
      </w:r>
      <w:r w:rsidR="00586857">
        <w:rPr>
          <w:rFonts w:ascii="微软雅黑" w:eastAsia="微软雅黑" w:hAnsi="微软雅黑" w:hint="eastAsia"/>
          <w:szCs w:val="21"/>
        </w:rPr>
        <w:t>，</w:t>
      </w:r>
      <w:r w:rsidR="00522453">
        <w:rPr>
          <w:rFonts w:ascii="微软雅黑" w:eastAsia="微软雅黑" w:hAnsi="微软雅黑" w:hint="eastAsia"/>
          <w:szCs w:val="21"/>
        </w:rPr>
        <w:t>博士生导师</w:t>
      </w:r>
      <w:r w:rsidR="008E7688" w:rsidRPr="00D155A5">
        <w:rPr>
          <w:rFonts w:ascii="微软雅黑" w:eastAsia="微软雅黑" w:hAnsi="微软雅黑" w:hint="eastAsia"/>
          <w:szCs w:val="21"/>
        </w:rPr>
        <w:t> </w:t>
      </w:r>
      <w:r w:rsidR="008E7688">
        <w:rPr>
          <w:rFonts w:ascii="微软雅黑" w:eastAsia="微软雅黑" w:hAnsi="微软雅黑" w:hint="eastAsia"/>
          <w:szCs w:val="21"/>
        </w:rPr>
        <w:t>。</w:t>
      </w:r>
      <w:r w:rsidR="008E7688" w:rsidRPr="00D155A5">
        <w:rPr>
          <w:rFonts w:ascii="微软雅黑" w:eastAsia="微软雅黑" w:hAnsi="微软雅黑" w:hint="eastAsia"/>
          <w:szCs w:val="21"/>
        </w:rPr>
        <w:t>曾为燕化集团、美的集团、 齐鲁石化集团 、华侨城集团、四通集团、大唐电子信息产业集团、TCL</w:t>
      </w:r>
      <w:r w:rsidR="008E7688">
        <w:rPr>
          <w:rFonts w:ascii="微软雅黑" w:eastAsia="微软雅黑" w:hAnsi="微软雅黑" w:hint="eastAsia"/>
          <w:szCs w:val="21"/>
        </w:rPr>
        <w:t>集团、中兴通讯</w:t>
      </w:r>
      <w:r w:rsidR="008E7688" w:rsidRPr="00D155A5">
        <w:rPr>
          <w:rFonts w:ascii="微软雅黑" w:eastAsia="微软雅黑" w:hAnsi="微软雅黑" w:hint="eastAsia"/>
          <w:szCs w:val="21"/>
        </w:rPr>
        <w:t>等50多家大型企业授课及法律咨询。</w:t>
      </w:r>
    </w:p>
    <w:p w14:paraId="4CAC886A" w14:textId="3746843C" w:rsidR="00323070" w:rsidRPr="00476AE6" w:rsidRDefault="00803CD6" w:rsidP="00803CD6">
      <w:pPr>
        <w:spacing w:line="480" w:lineRule="exact"/>
        <w:rPr>
          <w:rFonts w:ascii="微软雅黑" w:eastAsia="微软雅黑" w:hAnsi="微软雅黑" w:cs="宋体"/>
          <w:kern w:val="0"/>
          <w:szCs w:val="21"/>
        </w:rPr>
      </w:pPr>
      <w:r w:rsidRPr="002E2D05">
        <w:rPr>
          <w:rFonts w:ascii="微软雅黑" w:eastAsia="微软雅黑" w:hAnsi="微软雅黑"/>
          <w:b/>
          <w:noProof/>
          <w:szCs w:val="21"/>
        </w:rPr>
        <w:drawing>
          <wp:anchor distT="0" distB="0" distL="114300" distR="114300" simplePos="0" relativeHeight="251715584" behindDoc="1" locked="0" layoutInCell="1" allowOverlap="1" wp14:anchorId="3672553D" wp14:editId="247AF717">
            <wp:simplePos x="0" y="0"/>
            <wp:positionH relativeFrom="margin">
              <wp:posOffset>23016</wp:posOffset>
            </wp:positionH>
            <wp:positionV relativeFrom="paragraph">
              <wp:posOffset>133350</wp:posOffset>
            </wp:positionV>
            <wp:extent cx="713105" cy="896620"/>
            <wp:effectExtent l="0" t="0" r="0" b="0"/>
            <wp:wrapTight wrapText="bothSides">
              <wp:wrapPolygon edited="0">
                <wp:start x="0" y="0"/>
                <wp:lineTo x="0" y="21110"/>
                <wp:lineTo x="20773" y="21110"/>
                <wp:lineTo x="20773" y="0"/>
                <wp:lineTo x="0" y="0"/>
              </wp:wrapPolygon>
            </wp:wrapTight>
            <wp:docPr id="38" name="图片 38" descr="D:\北京学员\2020董秘\董秘师资照\简章截图照\袁立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北京学员\2020董秘\董秘师资照\简章截图照\袁立截图.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1310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688">
        <w:rPr>
          <w:rFonts w:ascii="微软雅黑" w:eastAsia="微软雅黑" w:hAnsi="微软雅黑" w:hint="eastAsia"/>
          <w:b/>
          <w:szCs w:val="21"/>
        </w:rPr>
        <w:t xml:space="preserve">袁 立 </w:t>
      </w:r>
      <w:r w:rsidR="00731256" w:rsidRPr="00731256">
        <w:rPr>
          <w:rFonts w:ascii="微软雅黑" w:eastAsia="微软雅黑" w:hAnsi="微软雅黑" w:hint="eastAsia"/>
          <w:bCs/>
          <w:szCs w:val="21"/>
        </w:rPr>
        <w:t>资</w:t>
      </w:r>
      <w:r w:rsidR="008E7688">
        <w:rPr>
          <w:rFonts w:ascii="微软雅黑" w:eastAsia="微软雅黑" w:hAnsi="微软雅黑" w:cs="宋体" w:hint="eastAsia"/>
          <w:kern w:val="0"/>
          <w:szCs w:val="21"/>
        </w:rPr>
        <w:t>深投资银行家、管理专家，北京化工大学教授，同时是多所高校工商管理硕士（</w:t>
      </w:r>
      <w:r w:rsidR="008E7688">
        <w:rPr>
          <w:rFonts w:ascii="微软雅黑" w:eastAsia="微软雅黑" w:hAnsi="微软雅黑" w:cs="宋体"/>
          <w:kern w:val="0"/>
          <w:szCs w:val="21"/>
        </w:rPr>
        <w:t>E</w:t>
      </w:r>
      <w:r w:rsidR="008E7688">
        <w:rPr>
          <w:rFonts w:ascii="微软雅黑" w:eastAsia="微软雅黑" w:hAnsi="微软雅黑" w:cs="宋体" w:hint="eastAsia"/>
          <w:kern w:val="0"/>
          <w:szCs w:val="21"/>
        </w:rPr>
        <w:t>MBA）、（MBA)和高层管理教育(</w:t>
      </w:r>
      <w:r w:rsidR="008E7688">
        <w:rPr>
          <w:rFonts w:ascii="微软雅黑" w:eastAsia="微软雅黑" w:hAnsi="微软雅黑" w:cs="宋体"/>
          <w:kern w:val="0"/>
          <w:szCs w:val="21"/>
        </w:rPr>
        <w:t>EE</w:t>
      </w:r>
      <w:r w:rsidR="008E7688">
        <w:rPr>
          <w:rFonts w:ascii="微软雅黑" w:eastAsia="微软雅黑" w:hAnsi="微软雅黑" w:cs="宋体" w:hint="eastAsia"/>
          <w:kern w:val="0"/>
          <w:szCs w:val="21"/>
        </w:rPr>
        <w:t>)课程主讲教授。曽在香港恒胜国际集团任财务总监、瑞德投资公司任副总经理、北京信勤管理咨询有限公司任执行董事。</w:t>
      </w:r>
    </w:p>
    <w:p w14:paraId="1BC2D65E" w14:textId="47967122" w:rsidR="008E7688" w:rsidRPr="00323070" w:rsidRDefault="00323070" w:rsidP="00C70AE9">
      <w:pPr>
        <w:spacing w:line="480" w:lineRule="exact"/>
        <w:rPr>
          <w:rFonts w:ascii="微软雅黑" w:eastAsia="微软雅黑" w:hAnsi="微软雅黑"/>
          <w:b/>
          <w:bCs/>
          <w:szCs w:val="21"/>
        </w:rPr>
      </w:pPr>
      <w:r>
        <w:rPr>
          <w:rFonts w:ascii="微软雅黑" w:eastAsia="微软雅黑" w:hAnsi="微软雅黑" w:hint="eastAsia"/>
          <w:b/>
          <w:bCs/>
          <w:noProof/>
          <w:szCs w:val="21"/>
        </w:rPr>
        <w:drawing>
          <wp:anchor distT="0" distB="0" distL="114300" distR="114300" simplePos="0" relativeHeight="251732992" behindDoc="1" locked="0" layoutInCell="1" allowOverlap="1" wp14:anchorId="68C2CA3F" wp14:editId="4604FF04">
            <wp:simplePos x="0" y="0"/>
            <wp:positionH relativeFrom="column">
              <wp:posOffset>2588</wp:posOffset>
            </wp:positionH>
            <wp:positionV relativeFrom="paragraph">
              <wp:posOffset>127000</wp:posOffset>
            </wp:positionV>
            <wp:extent cx="728980" cy="923925"/>
            <wp:effectExtent l="0" t="0" r="0" b="9525"/>
            <wp:wrapTight wrapText="bothSides">
              <wp:wrapPolygon edited="0">
                <wp:start x="0" y="0"/>
                <wp:lineTo x="0" y="21377"/>
                <wp:lineTo x="20885" y="21377"/>
                <wp:lineTo x="2088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8980" cy="923925"/>
                    </a:xfrm>
                    <a:prstGeom prst="rect">
                      <a:avLst/>
                    </a:prstGeom>
                  </pic:spPr>
                </pic:pic>
              </a:graphicData>
            </a:graphic>
            <wp14:sizeRelH relativeFrom="margin">
              <wp14:pctWidth>0</wp14:pctWidth>
            </wp14:sizeRelH>
            <wp14:sizeRelV relativeFrom="margin">
              <wp14:pctHeight>0</wp14:pctHeight>
            </wp14:sizeRelV>
          </wp:anchor>
        </w:drawing>
      </w:r>
      <w:r w:rsidR="008E7688">
        <w:rPr>
          <w:rFonts w:ascii="微软雅黑" w:eastAsia="微软雅黑" w:hAnsi="微软雅黑" w:hint="eastAsia"/>
          <w:b/>
          <w:bCs/>
          <w:szCs w:val="21"/>
        </w:rPr>
        <w:t>宋晓华</w:t>
      </w:r>
      <w:r w:rsidR="008E7688">
        <w:rPr>
          <w:rFonts w:ascii="微软雅黑" w:eastAsia="微软雅黑" w:hAnsi="微软雅黑" w:cs="仿宋"/>
          <w:szCs w:val="21"/>
        </w:rPr>
        <w:t xml:space="preserve"> </w:t>
      </w:r>
      <w:r w:rsidR="00731256">
        <w:rPr>
          <w:rFonts w:ascii="微软雅黑" w:eastAsia="微软雅黑" w:hAnsi="微软雅黑" w:cs="仿宋" w:hint="eastAsia"/>
          <w:szCs w:val="21"/>
        </w:rPr>
        <w:t>华北电力大学</w:t>
      </w:r>
      <w:r w:rsidR="008E7688">
        <w:rPr>
          <w:rFonts w:ascii="微软雅黑" w:eastAsia="微软雅黑" w:hAnsi="微软雅黑"/>
          <w:szCs w:val="21"/>
        </w:rPr>
        <w:t>教授，</w:t>
      </w:r>
      <w:r w:rsidR="00522453">
        <w:rPr>
          <w:rFonts w:ascii="微软雅黑" w:eastAsia="微软雅黑" w:hAnsi="微软雅黑" w:hint="eastAsia"/>
          <w:szCs w:val="21"/>
        </w:rPr>
        <w:t>博士生导师</w:t>
      </w:r>
      <w:r w:rsidR="008E7688">
        <w:rPr>
          <w:rFonts w:ascii="微软雅黑" w:eastAsia="微软雅黑" w:hAnsi="微软雅黑"/>
          <w:szCs w:val="21"/>
        </w:rPr>
        <w:t>。</w:t>
      </w:r>
      <w:r w:rsidR="00731256">
        <w:rPr>
          <w:rFonts w:ascii="微软雅黑" w:eastAsia="微软雅黑" w:hAnsi="微软雅黑" w:hint="eastAsia"/>
          <w:szCs w:val="21"/>
        </w:rPr>
        <w:t>多所高校E</w:t>
      </w:r>
      <w:r w:rsidR="00731256">
        <w:rPr>
          <w:rFonts w:ascii="微软雅黑" w:eastAsia="微软雅黑" w:hAnsi="微软雅黑"/>
          <w:szCs w:val="21"/>
        </w:rPr>
        <w:t>MBA</w:t>
      </w:r>
      <w:r w:rsidR="00731256">
        <w:rPr>
          <w:rFonts w:ascii="微软雅黑" w:eastAsia="微软雅黑" w:hAnsi="微软雅黑" w:hint="eastAsia"/>
          <w:szCs w:val="21"/>
        </w:rPr>
        <w:t>、</w:t>
      </w:r>
      <w:r w:rsidR="00731256">
        <w:rPr>
          <w:rFonts w:ascii="微软雅黑" w:eastAsia="微软雅黑" w:hAnsi="微软雅黑"/>
          <w:szCs w:val="21"/>
        </w:rPr>
        <w:t>EE</w:t>
      </w:r>
      <w:r w:rsidR="008E7688">
        <w:rPr>
          <w:rFonts w:ascii="微软雅黑" w:eastAsia="微软雅黑" w:hAnsi="微软雅黑"/>
          <w:szCs w:val="21"/>
        </w:rPr>
        <w:t>课程教授，中国上市公司市值管理研究中心高级研究员，</w:t>
      </w:r>
      <w:r w:rsidR="008E7688">
        <w:rPr>
          <w:rFonts w:ascii="微软雅黑" w:eastAsia="微软雅黑" w:hAnsi="微软雅黑" w:hint="eastAsia"/>
          <w:szCs w:val="21"/>
        </w:rPr>
        <w:t>任某金融企业独立董事，</w:t>
      </w:r>
      <w:r w:rsidR="008E7688">
        <w:rPr>
          <w:rFonts w:ascii="微软雅黑" w:eastAsia="微软雅黑" w:hAnsi="微软雅黑"/>
          <w:szCs w:val="21"/>
        </w:rPr>
        <w:t>多家银行、证券公司、上市公司等金融机构或企业的财务顾问。</w:t>
      </w:r>
    </w:p>
    <w:p w14:paraId="71DC04CA" w14:textId="35882AA0" w:rsidR="00476AE6" w:rsidRPr="00476AE6" w:rsidRDefault="00803CD6" w:rsidP="00803CD6">
      <w:pPr>
        <w:spacing w:beforeLines="100" w:before="312" w:line="480" w:lineRule="exact"/>
        <w:rPr>
          <w:rFonts w:ascii="微软雅黑" w:eastAsia="微软雅黑" w:hAnsi="微软雅黑" w:cs="Arial"/>
          <w:szCs w:val="21"/>
        </w:rPr>
      </w:pPr>
      <w:r>
        <w:rPr>
          <w:rFonts w:ascii="微软雅黑" w:eastAsia="微软雅黑" w:hAnsi="微软雅黑" w:cs="Arial"/>
          <w:b/>
          <w:noProof/>
          <w:szCs w:val="21"/>
        </w:rPr>
        <w:drawing>
          <wp:anchor distT="0" distB="0" distL="114300" distR="114300" simplePos="0" relativeHeight="251701248" behindDoc="1" locked="0" layoutInCell="1" allowOverlap="1" wp14:anchorId="7CBF91C9" wp14:editId="2373E317">
            <wp:simplePos x="0" y="0"/>
            <wp:positionH relativeFrom="margin">
              <wp:posOffset>-1641</wp:posOffset>
            </wp:positionH>
            <wp:positionV relativeFrom="paragraph">
              <wp:posOffset>285750</wp:posOffset>
            </wp:positionV>
            <wp:extent cx="728980" cy="929005"/>
            <wp:effectExtent l="0" t="0" r="0" b="4445"/>
            <wp:wrapTight wrapText="bothSides">
              <wp:wrapPolygon edited="0">
                <wp:start x="0" y="0"/>
                <wp:lineTo x="0" y="21260"/>
                <wp:lineTo x="20885" y="21260"/>
                <wp:lineTo x="20885"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flipH="1">
                      <a:off x="0" y="0"/>
                      <a:ext cx="72898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10B">
        <w:rPr>
          <w:rFonts w:ascii="微软雅黑" w:eastAsia="微软雅黑" w:hAnsi="微软雅黑" w:cs="Arial" w:hint="eastAsia"/>
          <w:b/>
          <w:szCs w:val="21"/>
        </w:rPr>
        <w:t>黄  嵩</w:t>
      </w:r>
      <w:r w:rsidR="00F4010B">
        <w:rPr>
          <w:rFonts w:ascii="微软雅黑" w:eastAsia="微软雅黑" w:hAnsi="微软雅黑" w:cs="Arial" w:hint="eastAsia"/>
          <w:szCs w:val="21"/>
        </w:rPr>
        <w:t xml:space="preserve">  北京大学金融与产业发展研究中心秘书长，北大金融学副教授，在资本领域有丰富的实践经验，操作过数十个私募股权投资、兼并与收购、企业上市等方面的资本市场项目，并担任多家公司的顾问。</w:t>
      </w:r>
    </w:p>
    <w:p w14:paraId="7E414262" w14:textId="76EBFDA3" w:rsidR="008E7688" w:rsidRDefault="00803CD6" w:rsidP="00803CD6">
      <w:pPr>
        <w:tabs>
          <w:tab w:val="left" w:pos="142"/>
        </w:tabs>
        <w:spacing w:beforeLines="50" w:before="156" w:line="480" w:lineRule="exact"/>
        <w:jc w:val="left"/>
        <w:rPr>
          <w:rFonts w:ascii="微软雅黑" w:eastAsia="微软雅黑" w:hAnsi="微软雅黑"/>
          <w:szCs w:val="21"/>
        </w:rPr>
      </w:pPr>
      <w:r>
        <w:rPr>
          <w:rFonts w:ascii="微软雅黑" w:eastAsia="微软雅黑" w:hAnsi="微软雅黑" w:hint="eastAsia"/>
          <w:b/>
          <w:bCs/>
          <w:noProof/>
          <w:szCs w:val="21"/>
        </w:rPr>
        <w:drawing>
          <wp:anchor distT="0" distB="0" distL="114300" distR="114300" simplePos="0" relativeHeight="251726848" behindDoc="1" locked="0" layoutInCell="1" allowOverlap="1" wp14:anchorId="6DE10EB2" wp14:editId="19003C09">
            <wp:simplePos x="0" y="0"/>
            <wp:positionH relativeFrom="margin">
              <wp:posOffset>-20056</wp:posOffset>
            </wp:positionH>
            <wp:positionV relativeFrom="paragraph">
              <wp:posOffset>258445</wp:posOffset>
            </wp:positionV>
            <wp:extent cx="728980" cy="953135"/>
            <wp:effectExtent l="0" t="0" r="0" b="0"/>
            <wp:wrapTight wrapText="bothSides">
              <wp:wrapPolygon edited="0">
                <wp:start x="0" y="0"/>
                <wp:lineTo x="0" y="21154"/>
                <wp:lineTo x="20885" y="21154"/>
                <wp:lineTo x="20885"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孙炜-截图.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8980" cy="953135"/>
                    </a:xfrm>
                    <a:prstGeom prst="rect">
                      <a:avLst/>
                    </a:prstGeom>
                  </pic:spPr>
                </pic:pic>
              </a:graphicData>
            </a:graphic>
            <wp14:sizeRelH relativeFrom="margin">
              <wp14:pctWidth>0</wp14:pctWidth>
            </wp14:sizeRelH>
            <wp14:sizeRelV relativeFrom="margin">
              <wp14:pctHeight>0</wp14:pctHeight>
            </wp14:sizeRelV>
          </wp:anchor>
        </w:drawing>
      </w:r>
      <w:r w:rsidR="008E7688">
        <w:rPr>
          <w:rFonts w:ascii="微软雅黑" w:eastAsia="微软雅黑" w:hAnsi="微软雅黑" w:hint="eastAsia"/>
          <w:b/>
          <w:bCs/>
          <w:szCs w:val="21"/>
        </w:rPr>
        <w:t xml:space="preserve">公孙炜  </w:t>
      </w:r>
      <w:r w:rsidR="008E7688">
        <w:rPr>
          <w:rFonts w:ascii="微软雅黑" w:eastAsia="微软雅黑" w:hAnsi="微软雅黑" w:hint="eastAsia"/>
          <w:szCs w:val="21"/>
        </w:rPr>
        <w:t>大公东方投资管理公司董事长，曾任世界银行IFC中国西部管理咨询联盟主席，西南联合产权交易所副总裁，英特投资公司首席代表。对于公司资本运营、政府和社会资本合作、投资项目筛选和融资有着丰富的实践经验和独到的理论建树。</w:t>
      </w:r>
    </w:p>
    <w:p w14:paraId="1D8151B5" w14:textId="20EBDEF9" w:rsidR="00BD019E" w:rsidRPr="00476AE6" w:rsidRDefault="00803CD6" w:rsidP="00803CD6">
      <w:pPr>
        <w:tabs>
          <w:tab w:val="left" w:pos="142"/>
        </w:tabs>
        <w:spacing w:line="480" w:lineRule="exact"/>
        <w:jc w:val="left"/>
        <w:rPr>
          <w:rFonts w:ascii="微软雅黑" w:eastAsia="微软雅黑" w:hAnsi="微软雅黑" w:cs="宋体"/>
          <w:b/>
          <w:color w:val="000000"/>
          <w:szCs w:val="21"/>
        </w:rPr>
      </w:pPr>
      <w:r>
        <w:rPr>
          <w:rFonts w:ascii="微软雅黑" w:eastAsia="微软雅黑" w:hAnsi="微软雅黑" w:cs="宋体" w:hint="eastAsia"/>
          <w:b/>
          <w:noProof/>
          <w:color w:val="000000"/>
        </w:rPr>
        <w:drawing>
          <wp:anchor distT="0" distB="0" distL="114300" distR="114300" simplePos="0" relativeHeight="251678720" behindDoc="1" locked="0" layoutInCell="1" allowOverlap="1" wp14:anchorId="392147E1" wp14:editId="1E255652">
            <wp:simplePos x="0" y="0"/>
            <wp:positionH relativeFrom="margin">
              <wp:posOffset>-7249</wp:posOffset>
            </wp:positionH>
            <wp:positionV relativeFrom="paragraph">
              <wp:posOffset>135890</wp:posOffset>
            </wp:positionV>
            <wp:extent cx="716280" cy="939800"/>
            <wp:effectExtent l="0" t="0" r="7620" b="0"/>
            <wp:wrapTight wrapText="bothSides">
              <wp:wrapPolygon edited="0">
                <wp:start x="0" y="0"/>
                <wp:lineTo x="0" y="21016"/>
                <wp:lineTo x="21255" y="21016"/>
                <wp:lineTo x="21255"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280" cy="939800"/>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cs="宋体" w:hint="eastAsia"/>
          <w:b/>
          <w:color w:val="000000"/>
          <w:szCs w:val="21"/>
        </w:rPr>
        <w:t>方</w:t>
      </w:r>
      <w:r w:rsidR="008468DC">
        <w:rPr>
          <w:rFonts w:ascii="微软雅黑" w:eastAsia="微软雅黑" w:hAnsi="微软雅黑" w:cs="Arial" w:hint="eastAsia"/>
          <w:b/>
          <w:szCs w:val="21"/>
        </w:rPr>
        <w:t xml:space="preserve">  燕</w:t>
      </w:r>
      <w:r w:rsidR="008468DC">
        <w:rPr>
          <w:rFonts w:ascii="微软雅黑" w:eastAsia="微软雅黑" w:hAnsi="微软雅黑" w:cs="Arial" w:hint="eastAsia"/>
          <w:szCs w:val="21"/>
        </w:rPr>
        <w:t xml:space="preserve">  毕业于中国人民大学法学院。北京金诚同达律师事务所高级合伙人，中央电视台《法律讲堂》电视普法栏目主讲律师。在公募基金、私募基金、境内外投融资、境内外上市及公司设立、改制、重组并购等业务领域具有丰富经验。</w:t>
      </w:r>
    </w:p>
    <w:p w14:paraId="73E74C98" w14:textId="0A1562C5" w:rsidR="00BD019E" w:rsidRPr="00476AE6" w:rsidRDefault="00803CD6" w:rsidP="00C70AE9">
      <w:pPr>
        <w:spacing w:line="480" w:lineRule="exact"/>
        <w:jc w:val="left"/>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688960" behindDoc="1" locked="0" layoutInCell="1" allowOverlap="1" wp14:anchorId="48F478E3" wp14:editId="349BD00A">
            <wp:simplePos x="0" y="0"/>
            <wp:positionH relativeFrom="margin">
              <wp:posOffset>-3810</wp:posOffset>
            </wp:positionH>
            <wp:positionV relativeFrom="paragraph">
              <wp:posOffset>52969</wp:posOffset>
            </wp:positionV>
            <wp:extent cx="694055" cy="885825"/>
            <wp:effectExtent l="0" t="0" r="0" b="9525"/>
            <wp:wrapTight wrapText="bothSides">
              <wp:wrapPolygon edited="0">
                <wp:start x="0" y="0"/>
                <wp:lineTo x="0" y="21368"/>
                <wp:lineTo x="20750" y="21368"/>
                <wp:lineTo x="20750"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章嘉艺.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4055" cy="885825"/>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szCs w:val="21"/>
        </w:rPr>
        <w:t>章嘉</w:t>
      </w:r>
      <w:r w:rsidR="008468DC" w:rsidRPr="00803CD6">
        <w:rPr>
          <w:rFonts w:ascii="微软雅黑" w:eastAsia="微软雅黑" w:hAnsi="微软雅黑" w:hint="eastAsia"/>
          <w:b/>
          <w:spacing w:val="-4"/>
          <w:szCs w:val="21"/>
        </w:rPr>
        <w:t xml:space="preserve">艺 </w:t>
      </w:r>
      <w:r w:rsidR="008468DC" w:rsidRPr="00803CD6">
        <w:rPr>
          <w:rFonts w:ascii="微软雅黑" w:eastAsia="微软雅黑" w:hAnsi="微软雅黑"/>
          <w:b/>
          <w:spacing w:val="-4"/>
          <w:szCs w:val="21"/>
        </w:rPr>
        <w:t xml:space="preserve"> </w:t>
      </w:r>
      <w:r w:rsidR="008468DC" w:rsidRPr="00803CD6">
        <w:rPr>
          <w:rFonts w:ascii="微软雅黑" w:eastAsia="微软雅黑" w:hAnsi="微软雅黑"/>
          <w:spacing w:val="-4"/>
          <w:szCs w:val="21"/>
        </w:rPr>
        <w:t>企业IPO上市/</w:t>
      </w:r>
      <w:hyperlink r:id="rId29" w:tooltip="资本运作培训" w:history="1">
        <w:r w:rsidR="008468DC" w:rsidRPr="00803CD6">
          <w:rPr>
            <w:rFonts w:ascii="微软雅黑" w:eastAsia="微软雅黑" w:hAnsi="微软雅黑"/>
            <w:spacing w:val="-4"/>
            <w:szCs w:val="21"/>
          </w:rPr>
          <w:t>资本运作</w:t>
        </w:r>
      </w:hyperlink>
      <w:r w:rsidR="008468DC" w:rsidRPr="00803CD6">
        <w:rPr>
          <w:rFonts w:ascii="微软雅黑" w:eastAsia="微软雅黑" w:hAnsi="微软雅黑"/>
          <w:spacing w:val="-4"/>
          <w:szCs w:val="21"/>
        </w:rPr>
        <w:t>专家</w:t>
      </w:r>
      <w:r w:rsidR="008468DC" w:rsidRPr="00803CD6">
        <w:rPr>
          <w:rFonts w:ascii="微软雅黑" w:eastAsia="微软雅黑" w:hAnsi="微软雅黑" w:hint="eastAsia"/>
          <w:spacing w:val="-4"/>
          <w:szCs w:val="21"/>
        </w:rPr>
        <w:t>，曽任东兴证券（大型国有券商）投资银行部副总裁，并担任内核委员会财务专家委员、内核委员会法律专家委员。</w:t>
      </w:r>
      <w:r w:rsidR="008468DC" w:rsidRPr="00803CD6">
        <w:rPr>
          <w:rFonts w:ascii="微软雅黑" w:eastAsia="微软雅黑" w:hAnsi="微软雅黑"/>
          <w:spacing w:val="-4"/>
          <w:szCs w:val="21"/>
        </w:rPr>
        <w:t>在企业上市、并购重组等资本运作上有着深刻理解以及丰富的实战经验</w:t>
      </w:r>
      <w:r w:rsidR="008468DC" w:rsidRPr="00803CD6">
        <w:rPr>
          <w:rFonts w:ascii="微软雅黑" w:eastAsia="微软雅黑" w:hAnsi="微软雅黑" w:hint="eastAsia"/>
          <w:spacing w:val="-4"/>
          <w:szCs w:val="21"/>
        </w:rPr>
        <w:t>。</w:t>
      </w:r>
    </w:p>
    <w:p w14:paraId="01F784A6" w14:textId="1C3CDB21" w:rsidR="00BD019E" w:rsidRDefault="00476AE6" w:rsidP="00C70AE9">
      <w:pPr>
        <w:spacing w:beforeLines="50" w:before="156" w:line="480" w:lineRule="exact"/>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721728" behindDoc="1" locked="0" layoutInCell="1" allowOverlap="1" wp14:anchorId="3D891567" wp14:editId="375B2640">
            <wp:simplePos x="0" y="0"/>
            <wp:positionH relativeFrom="column">
              <wp:posOffset>-11059</wp:posOffset>
            </wp:positionH>
            <wp:positionV relativeFrom="paragraph">
              <wp:posOffset>224155</wp:posOffset>
            </wp:positionV>
            <wp:extent cx="670560" cy="885825"/>
            <wp:effectExtent l="0" t="0" r="0" b="9525"/>
            <wp:wrapTight wrapText="bothSides">
              <wp:wrapPolygon edited="0">
                <wp:start x="0" y="0"/>
                <wp:lineTo x="0" y="21368"/>
                <wp:lineTo x="20864" y="21368"/>
                <wp:lineTo x="20864"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鲁伟-截图.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0560" cy="885825"/>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szCs w:val="21"/>
        </w:rPr>
        <w:t>鲁 伟</w:t>
      </w:r>
      <w:r w:rsidR="008468DC">
        <w:rPr>
          <w:rFonts w:ascii="微软雅黑" w:eastAsia="微软雅黑" w:hAnsi="微软雅黑" w:hint="eastAsia"/>
          <w:szCs w:val="21"/>
        </w:rPr>
        <w:t xml:space="preserve"> 国信证券投资银行事业部副总裁、上市顾问部总经理。主持并参与了金安桥结构化融资、宇商小贷资产证券化等创新 </w:t>
      </w:r>
      <w:r w:rsidR="008468DC">
        <w:rPr>
          <w:rFonts w:ascii="微软雅黑" w:eastAsia="微软雅黑" w:hAnsi="微软雅黑"/>
          <w:szCs w:val="21"/>
        </w:rPr>
        <w:t xml:space="preserve"> </w:t>
      </w:r>
      <w:r w:rsidR="008468DC">
        <w:rPr>
          <w:rFonts w:ascii="微软雅黑" w:eastAsia="微软雅黑" w:hAnsi="微软雅黑" w:hint="eastAsia"/>
          <w:szCs w:val="21"/>
        </w:rPr>
        <w:t>业务，此外还主持并参与了京威股份、江西路桥等公司债业务，具备丰富的投行项目经验。</w:t>
      </w:r>
    </w:p>
    <w:p w14:paraId="4F009A3F" w14:textId="381923B5" w:rsidR="00BD019E" w:rsidRPr="00C252F3" w:rsidRDefault="00803CD6" w:rsidP="00F93024">
      <w:pPr>
        <w:spacing w:beforeLines="80" w:before="249" w:line="480" w:lineRule="exact"/>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671552" behindDoc="1" locked="0" layoutInCell="1" allowOverlap="1" wp14:anchorId="585E2BC0" wp14:editId="143D97DB">
            <wp:simplePos x="0" y="0"/>
            <wp:positionH relativeFrom="column">
              <wp:posOffset>-23866</wp:posOffset>
            </wp:positionH>
            <wp:positionV relativeFrom="paragraph">
              <wp:posOffset>209550</wp:posOffset>
            </wp:positionV>
            <wp:extent cx="734695" cy="914400"/>
            <wp:effectExtent l="0" t="0" r="8255" b="0"/>
            <wp:wrapTight wrapText="bothSides">
              <wp:wrapPolygon edited="0">
                <wp:start x="0" y="0"/>
                <wp:lineTo x="0" y="21150"/>
                <wp:lineTo x="21283" y="21150"/>
                <wp:lineTo x="21283"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4695" cy="914400"/>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szCs w:val="21"/>
        </w:rPr>
        <w:t>钟洪明</w:t>
      </w:r>
      <w:r w:rsidR="008468DC">
        <w:rPr>
          <w:rFonts w:ascii="微软雅黑" w:eastAsia="微软雅黑" w:hAnsi="微软雅黑" w:hint="eastAsia"/>
          <w:szCs w:val="21"/>
        </w:rPr>
        <w:t xml:space="preserve">  中国</w:t>
      </w:r>
      <w:r w:rsidR="008468DC">
        <w:rPr>
          <w:rFonts w:ascii="微软雅黑" w:eastAsia="微软雅黑" w:hAnsi="微软雅黑"/>
          <w:szCs w:val="21"/>
        </w:rPr>
        <w:t>人民</w:t>
      </w:r>
      <w:r w:rsidR="008468DC">
        <w:rPr>
          <w:rFonts w:ascii="微软雅黑" w:eastAsia="微软雅黑" w:hAnsi="微软雅黑" w:hint="eastAsia"/>
          <w:szCs w:val="21"/>
        </w:rPr>
        <w:t>大学</w:t>
      </w:r>
      <w:r w:rsidR="008468DC">
        <w:rPr>
          <w:rFonts w:ascii="微软雅黑" w:eastAsia="微软雅黑" w:hAnsi="微软雅黑"/>
          <w:szCs w:val="21"/>
        </w:rPr>
        <w:t>法学博士，</w:t>
      </w:r>
      <w:r w:rsidR="008468DC">
        <w:rPr>
          <w:rFonts w:ascii="微软雅黑" w:eastAsia="微软雅黑" w:hAnsi="微软雅黑" w:hint="eastAsia"/>
          <w:szCs w:val="21"/>
        </w:rPr>
        <w:t>西南政法大学与四川省社科院联合博士后工作站研究人员。信披网络股份有限公司董事，合伙人。拥有1</w:t>
      </w:r>
      <w:r w:rsidR="007700E0">
        <w:rPr>
          <w:rFonts w:ascii="微软雅黑" w:eastAsia="微软雅黑" w:hAnsi="微软雅黑"/>
          <w:szCs w:val="21"/>
        </w:rPr>
        <w:t>8</w:t>
      </w:r>
      <w:r w:rsidR="008468DC">
        <w:rPr>
          <w:rFonts w:ascii="微软雅黑" w:eastAsia="微软雅黑" w:hAnsi="微软雅黑" w:hint="eastAsia"/>
          <w:szCs w:val="21"/>
        </w:rPr>
        <w:t>年资本市场经验。曾在深圳证券交易所工作，从事证券市场监管工作11年。</w:t>
      </w:r>
    </w:p>
    <w:p w14:paraId="652A3010" w14:textId="6C573E2D" w:rsidR="00BD019E" w:rsidRPr="00801C31" w:rsidRDefault="00F93024" w:rsidP="00F93024">
      <w:pPr>
        <w:widowControl/>
        <w:spacing w:beforeLines="100" w:before="312" w:line="480" w:lineRule="exact"/>
        <w:jc w:val="left"/>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692032" behindDoc="1" locked="0" layoutInCell="1" allowOverlap="1" wp14:anchorId="2426318C" wp14:editId="7BBBAE5B">
            <wp:simplePos x="0" y="0"/>
            <wp:positionH relativeFrom="column">
              <wp:posOffset>6985</wp:posOffset>
            </wp:positionH>
            <wp:positionV relativeFrom="paragraph">
              <wp:posOffset>131445</wp:posOffset>
            </wp:positionV>
            <wp:extent cx="703580" cy="887730"/>
            <wp:effectExtent l="0" t="0" r="1270" b="7620"/>
            <wp:wrapTight wrapText="bothSides">
              <wp:wrapPolygon edited="0">
                <wp:start x="0" y="0"/>
                <wp:lineTo x="0" y="21322"/>
                <wp:lineTo x="21054" y="21322"/>
                <wp:lineTo x="21054"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徐京.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3580" cy="887730"/>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szCs w:val="21"/>
        </w:rPr>
        <w:t xml:space="preserve">徐 京 </w:t>
      </w:r>
      <w:r w:rsidR="008468DC">
        <w:rPr>
          <w:rFonts w:ascii="微软雅黑" w:eastAsia="微软雅黑" w:hAnsi="微软雅黑"/>
          <w:b/>
          <w:szCs w:val="21"/>
        </w:rPr>
        <w:t xml:space="preserve"> </w:t>
      </w:r>
      <w:r w:rsidR="008468DC">
        <w:rPr>
          <w:rFonts w:ascii="微软雅黑" w:eastAsia="微软雅黑" w:hAnsi="微软雅黑" w:hint="eastAsia"/>
          <w:szCs w:val="21"/>
        </w:rPr>
        <w:t>企业股权与投融资实战专家、独立财务顾问，北京惠信财税与股权法制融合研究院执行院长，服务于中石油、葛洲坝集团、中电投、招商银行、新华都等多家大中型企业。具有丰富的融资、架构重组等实战经验。</w:t>
      </w:r>
    </w:p>
    <w:p w14:paraId="3EF89A03" w14:textId="57D89054" w:rsidR="00BD019E" w:rsidRDefault="00F9189A" w:rsidP="00C70AE9">
      <w:pPr>
        <w:spacing w:line="480" w:lineRule="exact"/>
        <w:rPr>
          <w:rFonts w:ascii="微软雅黑" w:eastAsia="微软雅黑" w:hAnsi="微软雅黑"/>
          <w:szCs w:val="21"/>
        </w:rPr>
      </w:pPr>
      <w:r>
        <w:rPr>
          <w:rFonts w:ascii="微软雅黑" w:eastAsia="微软雅黑" w:hAnsi="微软雅黑" w:hint="eastAsia"/>
          <w:b/>
          <w:noProof/>
          <w:szCs w:val="21"/>
        </w:rPr>
        <w:drawing>
          <wp:anchor distT="0" distB="0" distL="114300" distR="114300" simplePos="0" relativeHeight="251729920" behindDoc="1" locked="0" layoutInCell="1" allowOverlap="1" wp14:anchorId="246DE7BF" wp14:editId="6F8E33AC">
            <wp:simplePos x="0" y="0"/>
            <wp:positionH relativeFrom="column">
              <wp:posOffset>-799465</wp:posOffset>
            </wp:positionH>
            <wp:positionV relativeFrom="paragraph">
              <wp:posOffset>197485</wp:posOffset>
            </wp:positionV>
            <wp:extent cx="703580" cy="885825"/>
            <wp:effectExtent l="0" t="0" r="1270" b="9525"/>
            <wp:wrapTight wrapText="bothSides">
              <wp:wrapPolygon edited="0">
                <wp:start x="0" y="0"/>
                <wp:lineTo x="0" y="21368"/>
                <wp:lineTo x="21054" y="21368"/>
                <wp:lineTo x="21054"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刘李胜-截图.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3580" cy="885825"/>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szCs w:val="21"/>
        </w:rPr>
        <w:t xml:space="preserve">刘李胜 </w:t>
      </w:r>
      <w:r w:rsidR="008468DC">
        <w:rPr>
          <w:rFonts w:ascii="微软雅黑" w:eastAsia="微软雅黑" w:hAnsi="微软雅黑" w:hint="eastAsia"/>
          <w:szCs w:val="21"/>
        </w:rPr>
        <w:t>著名经济学家和国际资本市场专家，顶级境内外上市、投融资专家，金融与管理学教授，中国证监会前厅局级专家型资深官员，曾被中组部派赴三峡工程挂职，先后培训辅导上百家企业和金融人士。</w:t>
      </w:r>
    </w:p>
    <w:p w14:paraId="48CB66A9" w14:textId="2849C8AC" w:rsidR="00BD019E" w:rsidRDefault="00F93024" w:rsidP="00F93024">
      <w:pPr>
        <w:spacing w:beforeLines="120" w:before="374" w:line="480" w:lineRule="exact"/>
        <w:rPr>
          <w:rFonts w:ascii="微软雅黑" w:eastAsia="微软雅黑" w:hAnsi="微软雅黑"/>
          <w:szCs w:val="21"/>
        </w:rPr>
      </w:pPr>
      <w:r>
        <w:rPr>
          <w:rFonts w:ascii="微软雅黑" w:eastAsia="微软雅黑" w:hAnsi="微软雅黑" w:hint="eastAsia"/>
          <w:b/>
          <w:bCs/>
          <w:noProof/>
          <w:szCs w:val="21"/>
        </w:rPr>
        <w:drawing>
          <wp:anchor distT="0" distB="0" distL="114300" distR="114300" simplePos="0" relativeHeight="251730944" behindDoc="1" locked="0" layoutInCell="1" allowOverlap="1" wp14:anchorId="36E962A4" wp14:editId="55909FA8">
            <wp:simplePos x="0" y="0"/>
            <wp:positionH relativeFrom="margin">
              <wp:posOffset>6422</wp:posOffset>
            </wp:positionH>
            <wp:positionV relativeFrom="paragraph">
              <wp:posOffset>242822</wp:posOffset>
            </wp:positionV>
            <wp:extent cx="730885" cy="904875"/>
            <wp:effectExtent l="0" t="0" r="0" b="9525"/>
            <wp:wrapTight wrapText="bothSides">
              <wp:wrapPolygon edited="0">
                <wp:start x="0" y="0"/>
                <wp:lineTo x="0" y="21373"/>
                <wp:lineTo x="20831" y="21373"/>
                <wp:lineTo x="20831"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吴申军-截图.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0885" cy="904875"/>
                    </a:xfrm>
                    <a:prstGeom prst="rect">
                      <a:avLst/>
                    </a:prstGeom>
                  </pic:spPr>
                </pic:pic>
              </a:graphicData>
            </a:graphic>
            <wp14:sizeRelH relativeFrom="margin">
              <wp14:pctWidth>0</wp14:pctWidth>
            </wp14:sizeRelH>
            <wp14:sizeRelV relativeFrom="margin">
              <wp14:pctHeight>0</wp14:pctHeight>
            </wp14:sizeRelV>
          </wp:anchor>
        </w:drawing>
      </w:r>
      <w:r w:rsidR="008468DC">
        <w:rPr>
          <w:rFonts w:ascii="微软雅黑" w:eastAsia="微软雅黑" w:hAnsi="微软雅黑" w:hint="eastAsia"/>
          <w:b/>
          <w:bCs/>
          <w:szCs w:val="21"/>
        </w:rPr>
        <w:t xml:space="preserve">吴申军 </w:t>
      </w:r>
      <w:r w:rsidR="008468DC">
        <w:rPr>
          <w:rFonts w:ascii="微软雅黑" w:eastAsia="微软雅黑" w:hAnsi="微软雅黑"/>
          <w:szCs w:val="21"/>
        </w:rPr>
        <w:t xml:space="preserve"> </w:t>
      </w:r>
      <w:r w:rsidR="008468DC">
        <w:rPr>
          <w:rFonts w:ascii="微软雅黑" w:eastAsia="微软雅黑" w:hAnsi="微软雅黑" w:hint="eastAsia"/>
          <w:szCs w:val="21"/>
        </w:rPr>
        <w:t>厦门大学经济学博士，现任北京中博财智管理咨询有限公司董事长，具有25年的财务管理和税务领域工作经验，曾先后就职于国家税务机关、四大会计师事务所、拟上市公司及世界知名管理咨询等各种类型的企业。</w:t>
      </w:r>
    </w:p>
    <w:p w14:paraId="5A7E50B4" w14:textId="368CCC04" w:rsidR="00917100" w:rsidRPr="00C70AE9" w:rsidRDefault="00917100" w:rsidP="00F93024">
      <w:pPr>
        <w:spacing w:beforeLines="100" w:before="312" w:line="48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实践分享嘉宾</w:t>
      </w:r>
    </w:p>
    <w:p w14:paraId="6632A493" w14:textId="77777777" w:rsidR="005A67DF" w:rsidRPr="005A67DF" w:rsidRDefault="005A67DF" w:rsidP="00F93024">
      <w:pPr>
        <w:spacing w:line="460" w:lineRule="exact"/>
        <w:rPr>
          <w:rFonts w:ascii="微软雅黑" w:eastAsia="微软雅黑" w:hAnsi="微软雅黑"/>
          <w:szCs w:val="21"/>
        </w:rPr>
      </w:pPr>
      <w:r w:rsidRPr="005A67DF">
        <w:rPr>
          <w:rFonts w:ascii="微软雅黑" w:eastAsia="微软雅黑" w:hAnsi="微软雅黑"/>
          <w:b/>
          <w:bCs/>
          <w:szCs w:val="21"/>
        </w:rPr>
        <w:t>龚</w:t>
      </w:r>
      <w:r>
        <w:rPr>
          <w:rFonts w:ascii="微软雅黑" w:eastAsia="微软雅黑" w:hAnsi="微软雅黑" w:hint="eastAsia"/>
          <w:b/>
          <w:bCs/>
          <w:szCs w:val="21"/>
        </w:rPr>
        <w:t xml:space="preserve"> </w:t>
      </w:r>
      <w:r>
        <w:rPr>
          <w:rFonts w:ascii="微软雅黑" w:eastAsia="微软雅黑" w:hAnsi="微软雅黑"/>
          <w:b/>
          <w:bCs/>
          <w:szCs w:val="21"/>
        </w:rPr>
        <w:t xml:space="preserve"> </w:t>
      </w:r>
      <w:r w:rsidRPr="005A67DF">
        <w:rPr>
          <w:rFonts w:ascii="微软雅黑" w:eastAsia="微软雅黑" w:hAnsi="微软雅黑"/>
          <w:b/>
          <w:bCs/>
          <w:szCs w:val="21"/>
        </w:rPr>
        <w:t>敏</w:t>
      </w:r>
      <w:r>
        <w:rPr>
          <w:rFonts w:ascii="微软雅黑" w:eastAsia="微软雅黑" w:hAnsi="微软雅黑" w:hint="eastAsia"/>
          <w:b/>
          <w:bCs/>
          <w:szCs w:val="21"/>
        </w:rPr>
        <w:t xml:space="preserve"> </w:t>
      </w:r>
      <w:r>
        <w:rPr>
          <w:rFonts w:ascii="微软雅黑" w:eastAsia="微软雅黑" w:hAnsi="微软雅黑"/>
          <w:b/>
          <w:bCs/>
          <w:szCs w:val="21"/>
        </w:rPr>
        <w:t xml:space="preserve"> </w:t>
      </w:r>
      <w:r w:rsidRPr="005A67DF">
        <w:rPr>
          <w:rFonts w:ascii="微软雅黑" w:eastAsia="微软雅黑" w:hAnsi="微软雅黑"/>
          <w:szCs w:val="21"/>
        </w:rPr>
        <w:t>北汽福田汽车股份有限公司董事会秘书（副总经理）</w:t>
      </w:r>
      <w:r w:rsidRPr="005A67DF">
        <w:rPr>
          <w:rFonts w:ascii="微软雅黑" w:eastAsia="微软雅黑" w:hAnsi="微软雅黑" w:hint="eastAsia"/>
          <w:szCs w:val="21"/>
        </w:rPr>
        <w:t>，</w:t>
      </w:r>
      <w:r w:rsidRPr="005A67DF">
        <w:rPr>
          <w:rFonts w:ascii="微软雅黑" w:eastAsia="微软雅黑" w:hAnsi="微软雅黑"/>
          <w:szCs w:val="21"/>
        </w:rPr>
        <w:t>中国汽车工业协会上市公司委员会秘书长</w:t>
      </w:r>
      <w:r w:rsidRPr="005A67DF">
        <w:rPr>
          <w:rFonts w:ascii="微软雅黑" w:eastAsia="微软雅黑" w:hAnsi="微软雅黑" w:hint="eastAsia"/>
          <w:szCs w:val="21"/>
        </w:rPr>
        <w:t>，</w:t>
      </w:r>
      <w:r w:rsidRPr="005A67DF">
        <w:rPr>
          <w:rFonts w:ascii="微软雅黑" w:eastAsia="微软雅黑" w:hAnsi="微软雅黑"/>
          <w:szCs w:val="21"/>
        </w:rPr>
        <w:t>北京上市公司协会副秘书长、董秘委员会主任</w:t>
      </w:r>
    </w:p>
    <w:p w14:paraId="527B7B36" w14:textId="545A0109" w:rsidR="005A67DF" w:rsidRPr="005A67DF" w:rsidRDefault="005A67DF" w:rsidP="00F93024">
      <w:pPr>
        <w:spacing w:line="460" w:lineRule="exact"/>
        <w:rPr>
          <w:rFonts w:ascii="微软雅黑" w:eastAsia="微软雅黑" w:hAnsi="微软雅黑"/>
          <w:szCs w:val="21"/>
        </w:rPr>
      </w:pPr>
      <w:r w:rsidRPr="005A67DF">
        <w:rPr>
          <w:rFonts w:ascii="微软雅黑" w:eastAsia="微软雅黑" w:hAnsi="微软雅黑" w:hint="eastAsia"/>
          <w:b/>
          <w:bCs/>
          <w:szCs w:val="21"/>
        </w:rPr>
        <w:t xml:space="preserve">李楠楠 </w:t>
      </w:r>
      <w:r w:rsidRPr="005A67DF">
        <w:rPr>
          <w:rFonts w:ascii="微软雅黑" w:eastAsia="微软雅黑" w:hAnsi="微软雅黑"/>
          <w:szCs w:val="21"/>
        </w:rPr>
        <w:t xml:space="preserve"> </w:t>
      </w:r>
      <w:r w:rsidRPr="005A67DF">
        <w:rPr>
          <w:rFonts w:ascii="微软雅黑" w:eastAsia="微软雅黑" w:hAnsi="微软雅黑" w:hint="eastAsia"/>
          <w:szCs w:val="21"/>
        </w:rPr>
        <w:t>利亚德集团董事、副总经理、董事会秘书，连续被评财富“金牌董秘”及“十佳资本运作奖”，并多次被多家机构评选为“优秀董秘”。</w:t>
      </w:r>
    </w:p>
    <w:p w14:paraId="584A4B4D" w14:textId="48CFE24E" w:rsidR="00917100" w:rsidRDefault="00917100" w:rsidP="00F93024">
      <w:pPr>
        <w:spacing w:line="460" w:lineRule="exact"/>
        <w:rPr>
          <w:rFonts w:ascii="微软雅黑" w:eastAsia="微软雅黑" w:hAnsi="微软雅黑" w:cs="Times New Roman"/>
          <w:b/>
          <w:color w:val="C00000"/>
          <w:sz w:val="28"/>
          <w:szCs w:val="28"/>
          <w:highlight w:val="yellow"/>
        </w:rPr>
      </w:pPr>
      <w:r w:rsidRPr="00917100">
        <w:rPr>
          <w:rFonts w:ascii="微软雅黑" w:eastAsia="微软雅黑" w:hAnsi="微软雅黑" w:hint="eastAsia"/>
          <w:b/>
          <w:bCs/>
          <w:szCs w:val="21"/>
        </w:rPr>
        <w:t>陈</w:t>
      </w:r>
      <w:r>
        <w:rPr>
          <w:rFonts w:ascii="微软雅黑" w:eastAsia="微软雅黑" w:hAnsi="微软雅黑" w:hint="eastAsia"/>
          <w:b/>
          <w:bCs/>
          <w:szCs w:val="21"/>
        </w:rPr>
        <w:t xml:space="preserve"> </w:t>
      </w:r>
      <w:r w:rsidRPr="00917100">
        <w:rPr>
          <w:rFonts w:ascii="微软雅黑" w:eastAsia="微软雅黑" w:hAnsi="微软雅黑" w:hint="eastAsia"/>
          <w:b/>
          <w:bCs/>
          <w:szCs w:val="21"/>
        </w:rPr>
        <w:t>静</w:t>
      </w:r>
      <w:r>
        <w:rPr>
          <w:rFonts w:ascii="微软雅黑" w:eastAsia="微软雅黑" w:hAnsi="微软雅黑"/>
          <w:szCs w:val="21"/>
        </w:rPr>
        <w:t xml:space="preserve">  </w:t>
      </w:r>
      <w:r w:rsidRPr="00917100">
        <w:rPr>
          <w:rFonts w:ascii="微软雅黑" w:eastAsia="微软雅黑" w:hAnsi="微软雅黑" w:hint="eastAsia"/>
          <w:szCs w:val="21"/>
        </w:rPr>
        <w:t>大禹节水集团股份有限公司副总裁、董事会秘书。</w:t>
      </w:r>
      <w:r>
        <w:rPr>
          <w:rFonts w:ascii="微软雅黑" w:eastAsia="微软雅黑" w:hAnsi="微软雅黑" w:hint="eastAsia"/>
          <w:szCs w:val="21"/>
        </w:rPr>
        <w:t>曾</w:t>
      </w:r>
      <w:r w:rsidRPr="00917100">
        <w:rPr>
          <w:rFonts w:ascii="微软雅黑" w:eastAsia="微软雅黑" w:hAnsi="微软雅黑" w:hint="eastAsia"/>
          <w:szCs w:val="21"/>
        </w:rPr>
        <w:t>任江海证券有限公司投资银行总部业务总监</w:t>
      </w:r>
      <w:r>
        <w:rPr>
          <w:rFonts w:ascii="微软雅黑" w:eastAsia="微软雅黑" w:hAnsi="微软雅黑" w:hint="eastAsia"/>
          <w:szCs w:val="21"/>
        </w:rPr>
        <w:t>、</w:t>
      </w:r>
      <w:r w:rsidRPr="00917100">
        <w:rPr>
          <w:rFonts w:ascii="微软雅黑" w:eastAsia="微软雅黑" w:hAnsi="微软雅黑" w:hint="eastAsia"/>
          <w:szCs w:val="21"/>
        </w:rPr>
        <w:t>北京中岩大地科技股份有限公司董事会秘书。</w:t>
      </w:r>
    </w:p>
    <w:p w14:paraId="1BF82D2C" w14:textId="78EF0E37" w:rsidR="00833B60" w:rsidRDefault="00833B60" w:rsidP="00F93024">
      <w:pPr>
        <w:spacing w:line="460" w:lineRule="exact"/>
        <w:rPr>
          <w:rFonts w:ascii="微软雅黑" w:eastAsia="微软雅黑" w:hAnsi="微软雅黑"/>
          <w:szCs w:val="21"/>
        </w:rPr>
      </w:pPr>
      <w:r>
        <w:rPr>
          <w:rFonts w:ascii="微软雅黑" w:eastAsia="微软雅黑" w:hAnsi="微软雅黑" w:hint="eastAsia"/>
          <w:b/>
          <w:bCs/>
          <w:szCs w:val="21"/>
        </w:rPr>
        <w:t xml:space="preserve">蒋德启 </w:t>
      </w:r>
      <w:r>
        <w:rPr>
          <w:rFonts w:ascii="微软雅黑" w:eastAsia="微软雅黑" w:hAnsi="微软雅黑" w:hint="eastAsia"/>
          <w:szCs w:val="21"/>
        </w:rPr>
        <w:t xml:space="preserve"> 管理学博士，中国注册会计师，高级会计师。两家公司财务负责人和董事会秘书，现任北京速途网络科技股份有限公司CFO兼董事会秘书。</w:t>
      </w:r>
    </w:p>
    <w:p w14:paraId="622468B2" w14:textId="16385B52" w:rsidR="00917100" w:rsidRDefault="00917100" w:rsidP="00F93024">
      <w:pPr>
        <w:spacing w:line="460" w:lineRule="exact"/>
        <w:rPr>
          <w:rFonts w:ascii="微软雅黑" w:eastAsia="微软雅黑" w:hAnsi="微软雅黑"/>
          <w:szCs w:val="21"/>
        </w:rPr>
      </w:pPr>
      <w:r>
        <w:rPr>
          <w:rFonts w:ascii="微软雅黑" w:eastAsia="微软雅黑" w:hAnsi="微软雅黑" w:hint="eastAsia"/>
          <w:b/>
          <w:szCs w:val="21"/>
        </w:rPr>
        <w:t>刘运宏</w:t>
      </w:r>
      <w:r w:rsidR="00477464">
        <w:rPr>
          <w:rFonts w:ascii="微软雅黑" w:eastAsia="微软雅黑" w:hAnsi="微软雅黑" w:hint="eastAsia"/>
          <w:b/>
          <w:szCs w:val="21"/>
        </w:rPr>
        <w:t xml:space="preserve"> </w:t>
      </w:r>
      <w:r w:rsidR="00477464">
        <w:rPr>
          <w:rFonts w:ascii="微软雅黑" w:eastAsia="微软雅黑" w:hAnsi="微软雅黑"/>
          <w:b/>
          <w:szCs w:val="21"/>
        </w:rPr>
        <w:t xml:space="preserve"> </w:t>
      </w:r>
      <w:r>
        <w:rPr>
          <w:rFonts w:ascii="微软雅黑" w:eastAsia="微软雅黑" w:hAnsi="微软雅黑" w:hint="eastAsia"/>
          <w:szCs w:val="21"/>
        </w:rPr>
        <w:t>现任中国人民大学国际并购与投资研究所副所长，上海财经大学、华东政法大学等校兼职硕士研究生导师。</w:t>
      </w:r>
      <w:r w:rsidR="00477464">
        <w:rPr>
          <w:rFonts w:ascii="微软雅黑" w:eastAsia="微软雅黑" w:hAnsi="微软雅黑" w:hint="eastAsia"/>
          <w:szCs w:val="21"/>
        </w:rPr>
        <w:t>曾在国泰基金、上海证券交易所、华宝证券任职。</w:t>
      </w:r>
    </w:p>
    <w:p w14:paraId="1624FF17" w14:textId="44C3F301" w:rsidR="001C12FB" w:rsidRDefault="00BF22B0" w:rsidP="00F93024">
      <w:pPr>
        <w:autoSpaceDE w:val="0"/>
        <w:autoSpaceDN w:val="0"/>
        <w:adjustRightInd w:val="0"/>
        <w:spacing w:line="460" w:lineRule="exact"/>
        <w:jc w:val="left"/>
        <w:rPr>
          <w:rFonts w:ascii="微软雅黑" w:eastAsia="微软雅黑" w:hAnsi="微软雅黑"/>
          <w:szCs w:val="21"/>
        </w:rPr>
      </w:pPr>
      <w:r w:rsidRPr="001C12FB">
        <w:rPr>
          <w:rFonts w:ascii="微软雅黑" w:eastAsia="微软雅黑" w:hAnsi="微软雅黑" w:hint="eastAsia"/>
          <w:b/>
          <w:bCs/>
          <w:szCs w:val="21"/>
        </w:rPr>
        <w:t xml:space="preserve">王 佳 </w:t>
      </w:r>
      <w:r w:rsidR="00F61BB7" w:rsidRPr="001C12FB">
        <w:rPr>
          <w:rFonts w:ascii="微软雅黑" w:eastAsia="微软雅黑" w:hAnsi="微软雅黑" w:hint="eastAsia"/>
          <w:szCs w:val="21"/>
        </w:rPr>
        <w:t>中国人民大学商学院校友，毕马威中国审计合伙人，服务于众多中国企业于境外的投资项目，对跨国并购流程、并购标的审计、并购后整合及境外企业向境内母公司财</w:t>
      </w:r>
      <w:r w:rsidR="00F61BB7" w:rsidRPr="008B04EF">
        <w:rPr>
          <w:rFonts w:ascii="微软雅黑" w:eastAsia="微软雅黑" w:hAnsi="微软雅黑" w:hint="eastAsia"/>
          <w:szCs w:val="21"/>
        </w:rPr>
        <w:t>务汇报等方面拥有丰富经验。</w:t>
      </w:r>
      <w:r w:rsidR="00F61BB7" w:rsidRPr="008B04EF">
        <w:rPr>
          <w:rFonts w:ascii="微软雅黑" w:eastAsia="微软雅黑" w:hAnsi="微软雅黑"/>
          <w:szCs w:val="21"/>
        </w:rPr>
        <w:t xml:space="preserve"> </w:t>
      </w:r>
    </w:p>
    <w:p w14:paraId="245AD99E" w14:textId="52D1DEC4" w:rsidR="00F61BB7" w:rsidRDefault="00BF22B0" w:rsidP="00F93024">
      <w:pPr>
        <w:autoSpaceDE w:val="0"/>
        <w:autoSpaceDN w:val="0"/>
        <w:adjustRightInd w:val="0"/>
        <w:spacing w:line="460" w:lineRule="exact"/>
        <w:jc w:val="left"/>
        <w:rPr>
          <w:rFonts w:ascii="微软雅黑" w:eastAsia="微软雅黑" w:hAnsi="微软雅黑"/>
          <w:szCs w:val="21"/>
        </w:rPr>
      </w:pPr>
      <w:r w:rsidRPr="001C12FB">
        <w:rPr>
          <w:rFonts w:ascii="微软雅黑" w:eastAsia="微软雅黑" w:hAnsi="微软雅黑" w:hint="eastAsia"/>
          <w:b/>
          <w:bCs/>
          <w:szCs w:val="21"/>
        </w:rPr>
        <w:t>姜冬妮</w:t>
      </w:r>
      <w:r w:rsidR="000F7DF4" w:rsidRPr="001C12FB">
        <w:rPr>
          <w:rFonts w:ascii="微软雅黑" w:eastAsia="微软雅黑" w:hAnsi="微软雅黑" w:hint="eastAsia"/>
          <w:b/>
          <w:bCs/>
          <w:szCs w:val="21"/>
        </w:rPr>
        <w:t xml:space="preserve"> </w:t>
      </w:r>
      <w:r w:rsidR="000F7DF4" w:rsidRPr="001C12FB">
        <w:rPr>
          <w:rFonts w:ascii="微软雅黑" w:eastAsia="微软雅黑" w:hAnsi="微软雅黑"/>
          <w:b/>
          <w:bCs/>
          <w:szCs w:val="21"/>
        </w:rPr>
        <w:t xml:space="preserve"> </w:t>
      </w:r>
      <w:r w:rsidR="00F61BB7" w:rsidRPr="001C12FB">
        <w:rPr>
          <w:rFonts w:ascii="微软雅黑" w:eastAsia="微软雅黑" w:hAnsi="微软雅黑" w:hint="eastAsia"/>
          <w:szCs w:val="21"/>
        </w:rPr>
        <w:t>毕</w:t>
      </w:r>
      <w:r w:rsidR="00F61BB7" w:rsidRPr="008B04EF">
        <w:rPr>
          <w:rFonts w:ascii="微软雅黑" w:eastAsia="微软雅黑" w:hAnsi="微软雅黑" w:hint="eastAsia"/>
          <w:szCs w:val="21"/>
        </w:rPr>
        <w:t>马威中国税务合伙人，服务于四大会计师</w:t>
      </w:r>
      <w:r w:rsidR="004C5C90">
        <w:rPr>
          <w:rFonts w:ascii="微软雅黑" w:eastAsia="微软雅黑" w:hAnsi="微软雅黑" w:hint="eastAsia"/>
          <w:szCs w:val="21"/>
        </w:rPr>
        <w:t>事务所十五年，曾任职于四大美国纽约国际税务中心</w:t>
      </w:r>
      <w:r w:rsidR="00F61BB7" w:rsidRPr="008B04EF">
        <w:rPr>
          <w:rFonts w:ascii="微软雅黑" w:eastAsia="微软雅黑" w:hAnsi="微软雅黑" w:hint="eastAsia"/>
          <w:szCs w:val="21"/>
        </w:rPr>
        <w:t>。成功协助了二十多家民营企业在海外上市，积累了丰富的为跨国企业和中国企业提供税务和商务咨询服务的经验</w:t>
      </w:r>
      <w:r w:rsidR="008B04EF">
        <w:rPr>
          <w:rFonts w:ascii="微软雅黑" w:eastAsia="微软雅黑" w:hAnsi="微软雅黑" w:hint="eastAsia"/>
          <w:szCs w:val="21"/>
        </w:rPr>
        <w:t>.</w:t>
      </w:r>
    </w:p>
    <w:p w14:paraId="64E9249E" w14:textId="08537E30" w:rsidR="00887DCC" w:rsidRDefault="00887DCC" w:rsidP="00F93024">
      <w:pPr>
        <w:autoSpaceDE w:val="0"/>
        <w:autoSpaceDN w:val="0"/>
        <w:adjustRightInd w:val="0"/>
        <w:spacing w:line="460" w:lineRule="exact"/>
        <w:jc w:val="left"/>
        <w:rPr>
          <w:rFonts w:ascii="MicrosoftYaHeiUI" w:eastAsia="MicrosoftYaHeiUI" w:hAnsi="Times New Roman" w:cs="MicrosoftYaHeiUI"/>
          <w:color w:val="333333"/>
          <w:kern w:val="0"/>
          <w:sz w:val="20"/>
          <w:szCs w:val="20"/>
        </w:rPr>
      </w:pPr>
      <w:r w:rsidRPr="004C5C90">
        <w:rPr>
          <w:rFonts w:ascii="微软雅黑" w:eastAsia="微软雅黑" w:hAnsi="微软雅黑" w:hint="eastAsia"/>
          <w:b/>
          <w:bCs/>
          <w:szCs w:val="21"/>
        </w:rPr>
        <w:t xml:space="preserve">卢鹍鹏 </w:t>
      </w:r>
      <w:r w:rsidRPr="004C5C90">
        <w:rPr>
          <w:rFonts w:ascii="MicrosoftYaHeiUI-Bold" w:eastAsia="MicrosoftYaHeiUI-Bold" w:hAnsi="Times New Roman" w:cs="MicrosoftYaHeiUI-Bold"/>
          <w:b/>
          <w:bCs/>
          <w:color w:val="333333"/>
          <w:kern w:val="0"/>
          <w:sz w:val="20"/>
          <w:szCs w:val="20"/>
        </w:rPr>
        <w:t xml:space="preserve"> </w:t>
      </w:r>
      <w:r w:rsidR="002A1F0A" w:rsidRPr="007700E0">
        <w:rPr>
          <w:rFonts w:ascii="微软雅黑" w:eastAsia="微软雅黑" w:hAnsi="微软雅黑" w:hint="eastAsia"/>
          <w:szCs w:val="21"/>
        </w:rPr>
        <w:t>毕业于</w:t>
      </w:r>
      <w:r w:rsidR="002A1F0A" w:rsidRPr="004C5C90">
        <w:rPr>
          <w:rFonts w:ascii="微软雅黑" w:eastAsia="微软雅黑" w:hAnsi="微软雅黑" w:hint="eastAsia"/>
          <w:szCs w:val="21"/>
        </w:rPr>
        <w:t>中国人民大学商学院，</w:t>
      </w:r>
      <w:r w:rsidR="002A1F0A" w:rsidRPr="002A1F0A">
        <w:rPr>
          <w:rFonts w:ascii="微软雅黑" w:eastAsia="微软雅黑" w:hAnsi="微软雅黑"/>
          <w:szCs w:val="21"/>
        </w:rPr>
        <w:t>毕马威中国 TMT 行业审计主管合伙人</w:t>
      </w:r>
      <w:r w:rsidR="002A1F0A" w:rsidRPr="002A1F0A">
        <w:rPr>
          <w:rFonts w:ascii="微软雅黑" w:eastAsia="微软雅黑" w:hAnsi="微软雅黑" w:hint="eastAsia"/>
          <w:szCs w:val="21"/>
        </w:rPr>
        <w:t>，</w:t>
      </w:r>
      <w:r w:rsidRPr="004C5C90">
        <w:rPr>
          <w:rFonts w:ascii="微软雅黑" w:eastAsia="微软雅黑" w:hAnsi="微软雅黑" w:hint="eastAsia"/>
          <w:szCs w:val="21"/>
        </w:rPr>
        <w:t>在审计领域具有</w:t>
      </w:r>
      <w:r w:rsidRPr="004C5C90">
        <w:rPr>
          <w:rFonts w:ascii="微软雅黑" w:eastAsia="微软雅黑" w:hAnsi="微软雅黑"/>
          <w:szCs w:val="21"/>
        </w:rPr>
        <w:t xml:space="preserve">18 </w:t>
      </w:r>
      <w:r w:rsidRPr="004C5C90">
        <w:rPr>
          <w:rFonts w:ascii="微软雅黑" w:eastAsia="微软雅黑" w:hAnsi="微软雅黑" w:hint="eastAsia"/>
          <w:szCs w:val="21"/>
        </w:rPr>
        <w:t>年专业从业与管理</w:t>
      </w:r>
      <w:r w:rsidR="00731256">
        <w:rPr>
          <w:rFonts w:ascii="微软雅黑" w:eastAsia="微软雅黑" w:hAnsi="微软雅黑" w:hint="eastAsia"/>
          <w:szCs w:val="21"/>
        </w:rPr>
        <w:t>经</w:t>
      </w:r>
      <w:r w:rsidRPr="004C5C90">
        <w:rPr>
          <w:rFonts w:ascii="微软雅黑" w:eastAsia="微软雅黑" w:hAnsi="微软雅黑" w:hint="eastAsia"/>
          <w:szCs w:val="21"/>
        </w:rPr>
        <w:t>验，对</w:t>
      </w:r>
      <w:r w:rsidRPr="00887DCC">
        <w:rPr>
          <w:rFonts w:ascii="微软雅黑" w:eastAsia="微软雅黑" w:hAnsi="微软雅黑" w:hint="eastAsia"/>
          <w:szCs w:val="21"/>
        </w:rPr>
        <w:t>涉及互联网和信息行业的中国国内公司在美国、香港及中国上市的审计及相关事宜具有丰富的专业知识和深入理解。</w:t>
      </w:r>
    </w:p>
    <w:p w14:paraId="52ECDD18" w14:textId="1A3732BD" w:rsidR="004C5C90" w:rsidRPr="00917100" w:rsidRDefault="008C20BD" w:rsidP="00F93024">
      <w:pPr>
        <w:spacing w:line="460" w:lineRule="exact"/>
        <w:rPr>
          <w:rFonts w:ascii="微软雅黑" w:eastAsia="微软雅黑" w:hAnsi="微软雅黑"/>
          <w:szCs w:val="21"/>
        </w:rPr>
      </w:pPr>
      <w:r w:rsidRPr="001C12FB">
        <w:rPr>
          <w:rFonts w:ascii="微软雅黑" w:eastAsia="微软雅黑" w:hAnsi="微软雅黑" w:hint="eastAsia"/>
          <w:b/>
          <w:bCs/>
          <w:szCs w:val="21"/>
        </w:rPr>
        <w:t xml:space="preserve">崔云刚 </w:t>
      </w:r>
      <w:r w:rsidRPr="001C12FB">
        <w:rPr>
          <w:rFonts w:ascii="微软雅黑" w:eastAsia="微软雅黑" w:hAnsi="微软雅黑"/>
          <w:b/>
          <w:bCs/>
          <w:szCs w:val="21"/>
        </w:rPr>
        <w:t xml:space="preserve"> </w:t>
      </w:r>
      <w:r w:rsidRPr="001C12FB">
        <w:rPr>
          <w:rFonts w:ascii="微软雅黑" w:eastAsia="微软雅黑" w:hAnsi="微软雅黑" w:hint="eastAsia"/>
          <w:szCs w:val="21"/>
        </w:rPr>
        <w:t>立信会计师事务所合伙人、经济学博士、博士后，曾在北京某科技有限公司担任副总裁兼财务总监，期间完成多家公司的股权收购工作。</w:t>
      </w:r>
    </w:p>
    <w:p w14:paraId="3609136D" w14:textId="77777777" w:rsidR="00F93024" w:rsidRDefault="008468DC" w:rsidP="00F93024">
      <w:pPr>
        <w:spacing w:beforeLines="50" w:before="156" w:afterLines="50" w:after="156" w:line="48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b/>
          <w:bCs/>
          <w:color w:val="0070C0"/>
          <w:sz w:val="28"/>
          <w:szCs w:val="28"/>
        </w:rPr>
        <w:t>证书授予</w:t>
      </w:r>
    </w:p>
    <w:p w14:paraId="2CBFB509" w14:textId="642A0758" w:rsidR="00372394" w:rsidRPr="00F93024" w:rsidRDefault="008468DC" w:rsidP="00F93024">
      <w:pPr>
        <w:spacing w:afterLines="50" w:after="156" w:line="480" w:lineRule="exact"/>
        <w:ind w:firstLineChars="200" w:firstLine="436"/>
        <w:rPr>
          <w:rFonts w:ascii="微软雅黑" w:eastAsia="微软雅黑" w:hAnsi="微软雅黑"/>
          <w:spacing w:val="4"/>
          <w:szCs w:val="21"/>
        </w:rPr>
      </w:pPr>
      <w:r w:rsidRPr="00F93024">
        <w:rPr>
          <w:rFonts w:ascii="微软雅黑" w:eastAsia="微软雅黑" w:hAnsi="微软雅黑"/>
          <w:spacing w:val="4"/>
          <w:szCs w:val="21"/>
        </w:rPr>
        <w:t>完成规定课程的学习，经考核合格者，</w:t>
      </w:r>
      <w:r w:rsidRPr="00F93024">
        <w:rPr>
          <w:rFonts w:ascii="微软雅黑" w:eastAsia="微软雅黑" w:hAnsi="微软雅黑" w:hint="eastAsia"/>
          <w:spacing w:val="4"/>
          <w:szCs w:val="21"/>
        </w:rPr>
        <w:t>颁发中国人民大学上市公司董秘高级管理</w:t>
      </w:r>
      <w:r w:rsidRPr="00F93024">
        <w:rPr>
          <w:rFonts w:ascii="微软雅黑" w:eastAsia="微软雅黑" w:hAnsi="微软雅黑"/>
          <w:spacing w:val="4"/>
          <w:szCs w:val="21"/>
        </w:rPr>
        <w:t>课程班结业证书。</w:t>
      </w:r>
    </w:p>
    <w:p w14:paraId="40E7BA93" w14:textId="3E325A51" w:rsidR="00BD019E" w:rsidRPr="00C70AE9" w:rsidRDefault="008468DC" w:rsidP="00C70AE9">
      <w:pPr>
        <w:spacing w:beforeLines="50" w:before="156" w:line="48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b/>
          <w:bCs/>
          <w:color w:val="0070C0"/>
          <w:sz w:val="28"/>
          <w:szCs w:val="28"/>
        </w:rPr>
        <w:t>授课时间</w:t>
      </w:r>
    </w:p>
    <w:p w14:paraId="14ED8035" w14:textId="77777777" w:rsidR="00BD019E" w:rsidRDefault="008468DC" w:rsidP="00C70AE9">
      <w:pPr>
        <w:spacing w:line="480" w:lineRule="exact"/>
        <w:ind w:leftChars="195" w:left="409"/>
        <w:rPr>
          <w:rFonts w:ascii="微软雅黑" w:eastAsia="微软雅黑" w:hAnsi="微软雅黑"/>
          <w:szCs w:val="21"/>
        </w:rPr>
      </w:pPr>
      <w:r>
        <w:rPr>
          <w:rFonts w:ascii="微软雅黑" w:eastAsia="微软雅黑" w:hAnsi="微软雅黑"/>
          <w:szCs w:val="21"/>
        </w:rPr>
        <w:t>2021</w:t>
      </w:r>
      <w:r>
        <w:rPr>
          <w:rFonts w:ascii="微软雅黑" w:eastAsia="微软雅黑" w:hAnsi="微软雅黑" w:hint="eastAsia"/>
          <w:szCs w:val="21"/>
        </w:rPr>
        <w:t>年董秘（第九</w:t>
      </w:r>
      <w:r>
        <w:rPr>
          <w:rFonts w:ascii="微软雅黑" w:eastAsia="微软雅黑" w:hAnsi="微软雅黑"/>
          <w:szCs w:val="21"/>
        </w:rPr>
        <w:t>期</w:t>
      </w:r>
      <w:r>
        <w:rPr>
          <w:rFonts w:ascii="微软雅黑" w:eastAsia="微软雅黑" w:hAnsi="微软雅黑" w:hint="eastAsia"/>
          <w:szCs w:val="21"/>
        </w:rPr>
        <w:t>）</w:t>
      </w:r>
      <w:r>
        <w:rPr>
          <w:rFonts w:ascii="微软雅黑" w:eastAsia="微软雅黑" w:hAnsi="微软雅黑"/>
          <w:szCs w:val="21"/>
        </w:rPr>
        <w:t>：</w:t>
      </w:r>
      <w:r>
        <w:rPr>
          <w:rFonts w:ascii="微软雅黑" w:eastAsia="微软雅黑" w:hAnsi="微软雅黑" w:hint="eastAsia"/>
          <w:szCs w:val="21"/>
        </w:rPr>
        <w:t>20</w:t>
      </w:r>
      <w:r>
        <w:rPr>
          <w:rFonts w:ascii="微软雅黑" w:eastAsia="微软雅黑" w:hAnsi="微软雅黑"/>
          <w:szCs w:val="21"/>
        </w:rPr>
        <w:t>21</w:t>
      </w:r>
      <w:r>
        <w:rPr>
          <w:rFonts w:ascii="微软雅黑" w:eastAsia="微软雅黑" w:hAnsi="微软雅黑" w:hint="eastAsia"/>
          <w:szCs w:val="21"/>
        </w:rPr>
        <w:t>年</w:t>
      </w:r>
      <w:r w:rsidR="001E0A5E">
        <w:rPr>
          <w:rFonts w:ascii="微软雅黑" w:eastAsia="微软雅黑" w:hAnsi="微软雅黑"/>
          <w:szCs w:val="21"/>
        </w:rPr>
        <w:t>10</w:t>
      </w:r>
      <w:r>
        <w:rPr>
          <w:rFonts w:ascii="微软雅黑" w:eastAsia="微软雅黑" w:hAnsi="微软雅黑" w:hint="eastAsia"/>
          <w:szCs w:val="21"/>
        </w:rPr>
        <w:t>月</w:t>
      </w:r>
      <w:r>
        <w:rPr>
          <w:rFonts w:ascii="微软雅黑" w:eastAsia="微软雅黑" w:hAnsi="微软雅黑"/>
          <w:szCs w:val="21"/>
        </w:rPr>
        <w:t>北京开课。</w:t>
      </w:r>
    </w:p>
    <w:p w14:paraId="765C2CD2" w14:textId="52EF7FD2" w:rsidR="00BD019E" w:rsidRDefault="008468DC" w:rsidP="00C70AE9">
      <w:pPr>
        <w:spacing w:line="480" w:lineRule="exact"/>
        <w:ind w:leftChars="195" w:left="409"/>
        <w:rPr>
          <w:rFonts w:ascii="微软雅黑" w:eastAsia="微软雅黑" w:hAnsi="微软雅黑"/>
          <w:szCs w:val="21"/>
        </w:rPr>
      </w:pPr>
      <w:r>
        <w:rPr>
          <w:rFonts w:ascii="微软雅黑" w:eastAsia="微软雅黑" w:hAnsi="微软雅黑" w:hint="eastAsia"/>
          <w:szCs w:val="21"/>
        </w:rPr>
        <w:t>学制</w:t>
      </w:r>
      <w:r>
        <w:rPr>
          <w:rFonts w:ascii="微软雅黑" w:eastAsia="微软雅黑" w:hAnsi="微软雅黑"/>
          <w:szCs w:val="21"/>
        </w:rPr>
        <w:t>一年，</w:t>
      </w:r>
      <w:r>
        <w:rPr>
          <w:rFonts w:ascii="微软雅黑" w:eastAsia="微软雅黑" w:hAnsi="微软雅黑" w:hint="eastAsia"/>
          <w:szCs w:val="21"/>
        </w:rPr>
        <w:t>每月集中授课一次，一次2天（周六、周日），共</w:t>
      </w:r>
      <w:r w:rsidR="00477962">
        <w:rPr>
          <w:rFonts w:ascii="微软雅黑" w:eastAsia="微软雅黑" w:hAnsi="微软雅黑" w:hint="eastAsia"/>
          <w:szCs w:val="21"/>
        </w:rPr>
        <w:t>1</w:t>
      </w:r>
      <w:r w:rsidR="00477962">
        <w:rPr>
          <w:rFonts w:ascii="微软雅黑" w:eastAsia="微软雅黑" w:hAnsi="微软雅黑"/>
          <w:szCs w:val="21"/>
        </w:rPr>
        <w:t>0</w:t>
      </w:r>
      <w:r>
        <w:rPr>
          <w:rFonts w:ascii="微软雅黑" w:eastAsia="微软雅黑" w:hAnsi="微软雅黑" w:hint="eastAsia"/>
          <w:szCs w:val="21"/>
        </w:rPr>
        <w:t>次</w:t>
      </w:r>
      <w:r w:rsidR="00477962">
        <w:rPr>
          <w:rFonts w:ascii="微软雅黑" w:eastAsia="微软雅黑" w:hAnsi="微软雅黑" w:hint="eastAsia"/>
          <w:szCs w:val="21"/>
        </w:rPr>
        <w:t>课</w:t>
      </w:r>
      <w:r>
        <w:rPr>
          <w:rFonts w:ascii="微软雅黑" w:eastAsia="微软雅黑" w:hAnsi="微软雅黑" w:hint="eastAsia"/>
          <w:szCs w:val="21"/>
        </w:rPr>
        <w:t>，</w:t>
      </w:r>
      <w:r w:rsidR="00917100">
        <w:rPr>
          <w:rFonts w:ascii="微软雅黑" w:eastAsia="微软雅黑" w:hAnsi="微软雅黑"/>
          <w:szCs w:val="21"/>
        </w:rPr>
        <w:t>20</w:t>
      </w:r>
      <w:r>
        <w:rPr>
          <w:rFonts w:ascii="微软雅黑" w:eastAsia="微软雅黑" w:hAnsi="微软雅黑" w:hint="eastAsia"/>
          <w:szCs w:val="21"/>
        </w:rPr>
        <w:t>天课程。</w:t>
      </w:r>
    </w:p>
    <w:p w14:paraId="49305DA3" w14:textId="77777777" w:rsidR="00BD019E" w:rsidRDefault="008468DC">
      <w:pPr>
        <w:widowControl/>
        <w:spacing w:line="460" w:lineRule="exact"/>
        <w:jc w:val="left"/>
        <w:rPr>
          <w:rFonts w:ascii="微软雅黑" w:eastAsia="微软雅黑" w:hAnsi="微软雅黑" w:cs="Times New Roman"/>
          <w:b/>
          <w:color w:val="C00000"/>
          <w:sz w:val="28"/>
          <w:szCs w:val="28"/>
        </w:rPr>
      </w:pPr>
      <w:r>
        <w:rPr>
          <w:rFonts w:ascii="微软雅黑" w:eastAsia="微软雅黑" w:hAnsi="微软雅黑"/>
          <w:noProof/>
        </w:rPr>
        <mc:AlternateContent>
          <mc:Choice Requires="wps">
            <w:drawing>
              <wp:anchor distT="0" distB="0" distL="114300" distR="114300" simplePos="0" relativeHeight="251656192" behindDoc="0" locked="0" layoutInCell="1" allowOverlap="1" wp14:anchorId="44EA9BEA" wp14:editId="04D3F537">
                <wp:simplePos x="0" y="0"/>
                <wp:positionH relativeFrom="column">
                  <wp:posOffset>995045</wp:posOffset>
                </wp:positionH>
                <wp:positionV relativeFrom="paragraph">
                  <wp:posOffset>167652</wp:posOffset>
                </wp:positionV>
                <wp:extent cx="3338830" cy="818515"/>
                <wp:effectExtent l="0" t="0" r="13970" b="1968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818515"/>
                        </a:xfrm>
                        <a:prstGeom prst="roundRect">
                          <a:avLst>
                            <a:gd name="adj" fmla="val 16667"/>
                          </a:avLst>
                        </a:prstGeom>
                        <a:noFill/>
                        <a:ln w="22225" cap="rnd">
                          <a:solidFill>
                            <a:srgbClr val="0070C0"/>
                          </a:solidFill>
                          <a:prstDash val="sysDot"/>
                          <a:round/>
                        </a:ln>
                        <a:effectLst/>
                      </wps:spPr>
                      <wps:txbx>
                        <w:txbxContent>
                          <w:p w14:paraId="41F8EB3E" w14:textId="77777777" w:rsidR="00BD019E" w:rsidRDefault="008468DC">
                            <w:pPr>
                              <w:spacing w:line="300" w:lineRule="exact"/>
                              <w:rPr>
                                <w:rFonts w:ascii="微软雅黑" w:eastAsia="微软雅黑" w:hAnsi="微软雅黑"/>
                                <w:sz w:val="18"/>
                                <w:szCs w:val="18"/>
                              </w:rPr>
                            </w:pPr>
                            <w:r>
                              <w:rPr>
                                <w:rFonts w:ascii="微软雅黑" w:eastAsia="微软雅黑" w:hAnsi="微软雅黑"/>
                                <w:sz w:val="18"/>
                                <w:szCs w:val="18"/>
                              </w:rPr>
                              <w:t>办理入学手续，携带以下资料：</w:t>
                            </w:r>
                            <w:r>
                              <w:rPr>
                                <w:rFonts w:ascii="微软雅黑" w:eastAsia="微软雅黑" w:hAnsi="微软雅黑"/>
                                <w:sz w:val="18"/>
                                <w:szCs w:val="18"/>
                              </w:rPr>
                              <w:br/>
                            </w:r>
                            <w:r>
                              <w:rPr>
                                <w:rFonts w:ascii="微软雅黑" w:eastAsia="微软雅黑" w:hAnsi="微软雅黑" w:hint="eastAsia"/>
                                <w:sz w:val="18"/>
                                <w:szCs w:val="18"/>
                              </w:rPr>
                              <w:t xml:space="preserve"> 1.</w:t>
                            </w:r>
                            <w:r>
                              <w:rPr>
                                <w:rFonts w:ascii="微软雅黑" w:eastAsia="微软雅黑" w:hAnsi="微软雅黑"/>
                                <w:sz w:val="18"/>
                                <w:szCs w:val="18"/>
                              </w:rPr>
                              <w:t xml:space="preserve"> 1寸和2寸彩色照片各两张（照片背后请注明姓名）；</w:t>
                            </w:r>
                          </w:p>
                          <w:p w14:paraId="0565895C" w14:textId="77777777" w:rsidR="00BD019E" w:rsidRDefault="008468DC">
                            <w:pPr>
                              <w:spacing w:line="300" w:lineRule="exact"/>
                              <w:rPr>
                                <w:sz w:val="18"/>
                                <w:szCs w:val="18"/>
                              </w:rPr>
                            </w:pPr>
                            <w:r>
                              <w:rPr>
                                <w:rFonts w:ascii="微软雅黑" w:eastAsia="微软雅黑" w:hAnsi="微软雅黑"/>
                                <w:sz w:val="18"/>
                                <w:szCs w:val="18"/>
                              </w:rPr>
                              <w:t xml:space="preserve"> </w:t>
                            </w:r>
                            <w:r>
                              <w:rPr>
                                <w:rFonts w:ascii="微软雅黑" w:eastAsia="微软雅黑" w:hAnsi="微软雅黑" w:hint="eastAsia"/>
                                <w:sz w:val="18"/>
                                <w:szCs w:val="18"/>
                              </w:rPr>
                              <w:t>2.</w:t>
                            </w:r>
                            <w:r>
                              <w:rPr>
                                <w:rFonts w:ascii="微软雅黑" w:eastAsia="微软雅黑" w:hAnsi="微软雅黑"/>
                                <w:sz w:val="18"/>
                                <w:szCs w:val="18"/>
                              </w:rPr>
                              <w:t>身份证、学历证</w:t>
                            </w:r>
                            <w:r>
                              <w:rPr>
                                <w:rFonts w:ascii="微软雅黑" w:eastAsia="微软雅黑" w:hAnsi="微软雅黑" w:hint="eastAsia"/>
                                <w:sz w:val="18"/>
                                <w:szCs w:val="18"/>
                              </w:rPr>
                              <w:t>（或</w:t>
                            </w:r>
                            <w:r>
                              <w:rPr>
                                <w:rFonts w:ascii="微软雅黑" w:eastAsia="微软雅黑" w:hAnsi="微软雅黑"/>
                                <w:sz w:val="18"/>
                                <w:szCs w:val="18"/>
                              </w:rPr>
                              <w:t>同等学历证明</w:t>
                            </w:r>
                            <w:r>
                              <w:rPr>
                                <w:rFonts w:ascii="微软雅黑" w:eastAsia="微软雅黑" w:hAnsi="微软雅黑" w:hint="eastAsia"/>
                                <w:sz w:val="18"/>
                                <w:szCs w:val="18"/>
                              </w:rPr>
                              <w:t>）的</w:t>
                            </w:r>
                            <w:r>
                              <w:rPr>
                                <w:rFonts w:ascii="微软雅黑" w:eastAsia="微软雅黑" w:hAnsi="微软雅黑"/>
                                <w:sz w:val="18"/>
                                <w:szCs w:val="18"/>
                              </w:rPr>
                              <w:t>复印件各一份。</w:t>
                            </w:r>
                          </w:p>
                        </w:txbxContent>
                      </wps:txbx>
                      <wps:bodyPr rot="0" vert="horz" wrap="square" lIns="91440" tIns="45720" rIns="91440" bIns="45720" anchor="t" anchorCtr="0" upright="1">
                        <a:noAutofit/>
                      </wps:bodyPr>
                    </wps:wsp>
                  </a:graphicData>
                </a:graphic>
              </wp:anchor>
            </w:drawing>
          </mc:Choice>
          <mc:Fallback>
            <w:pict>
              <v:roundrect w14:anchorId="44EA9BEA" id="AutoShape 3" o:spid="_x0000_s1026" style="position:absolute;margin-left:78.35pt;margin-top:13.2pt;width:262.9pt;height:64.45pt;z-index:251656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" filled="f" strokecolor="#0070c0" strokeweight="1.75pt">
                <v:stroke dashstyle="1 1" endcap="round"/>
                <v:textbox>
                  <w:txbxContent>
                    <w:p w14:paraId="41F8EB3E" w14:textId="77777777" w:rsidR="00BD019E" w:rsidRDefault="008468DC">
                      <w:pPr>
                        <w:spacing w:line="300" w:lineRule="exact"/>
                        <w:rPr>
                          <w:rFonts w:ascii="微软雅黑" w:eastAsia="微软雅黑" w:hAnsi="微软雅黑"/>
                          <w:sz w:val="18"/>
                          <w:szCs w:val="18"/>
                        </w:rPr>
                      </w:pPr>
                      <w:r>
                        <w:rPr>
                          <w:rFonts w:ascii="微软雅黑" w:eastAsia="微软雅黑" w:hAnsi="微软雅黑"/>
                          <w:sz w:val="18"/>
                          <w:szCs w:val="18"/>
                        </w:rPr>
                        <w:t>办理入学手续，携带以下资料：</w:t>
                      </w:r>
                      <w:r>
                        <w:rPr>
                          <w:rFonts w:ascii="微软雅黑" w:eastAsia="微软雅黑" w:hAnsi="微软雅黑"/>
                          <w:sz w:val="18"/>
                          <w:szCs w:val="18"/>
                        </w:rPr>
                        <w:br/>
                      </w:r>
                      <w:r>
                        <w:rPr>
                          <w:rFonts w:ascii="微软雅黑" w:eastAsia="微软雅黑" w:hAnsi="微软雅黑" w:hint="eastAsia"/>
                          <w:sz w:val="18"/>
                          <w:szCs w:val="18"/>
                        </w:rPr>
                        <w:t xml:space="preserve"> 1.</w:t>
                      </w:r>
                      <w:r>
                        <w:rPr>
                          <w:rFonts w:ascii="微软雅黑" w:eastAsia="微软雅黑" w:hAnsi="微软雅黑"/>
                          <w:sz w:val="18"/>
                          <w:szCs w:val="18"/>
                        </w:rPr>
                        <w:t xml:space="preserve"> 1寸和2寸彩色照片各两张（照片背后请注明姓名）；</w:t>
                      </w:r>
                    </w:p>
                    <w:p w14:paraId="0565895C" w14:textId="77777777" w:rsidR="00BD019E" w:rsidRDefault="008468DC">
                      <w:pPr>
                        <w:spacing w:line="300" w:lineRule="exact"/>
                        <w:rPr>
                          <w:sz w:val="18"/>
                          <w:szCs w:val="18"/>
                        </w:rPr>
                      </w:pPr>
                      <w:r>
                        <w:rPr>
                          <w:rFonts w:ascii="微软雅黑" w:eastAsia="微软雅黑" w:hAnsi="微软雅黑"/>
                          <w:sz w:val="18"/>
                          <w:szCs w:val="18"/>
                        </w:rPr>
                        <w:t xml:space="preserve"> </w:t>
                      </w:r>
                      <w:r>
                        <w:rPr>
                          <w:rFonts w:ascii="微软雅黑" w:eastAsia="微软雅黑" w:hAnsi="微软雅黑" w:hint="eastAsia"/>
                          <w:sz w:val="18"/>
                          <w:szCs w:val="18"/>
                        </w:rPr>
                        <w:t>2.</w:t>
                      </w:r>
                      <w:r>
                        <w:rPr>
                          <w:rFonts w:ascii="微软雅黑" w:eastAsia="微软雅黑" w:hAnsi="微软雅黑"/>
                          <w:sz w:val="18"/>
                          <w:szCs w:val="18"/>
                        </w:rPr>
                        <w:t>身份证、学历证</w:t>
                      </w:r>
                      <w:r>
                        <w:rPr>
                          <w:rFonts w:ascii="微软雅黑" w:eastAsia="微软雅黑" w:hAnsi="微软雅黑" w:hint="eastAsia"/>
                          <w:sz w:val="18"/>
                          <w:szCs w:val="18"/>
                        </w:rPr>
                        <w:t>（或</w:t>
                      </w:r>
                      <w:r>
                        <w:rPr>
                          <w:rFonts w:ascii="微软雅黑" w:eastAsia="微软雅黑" w:hAnsi="微软雅黑"/>
                          <w:sz w:val="18"/>
                          <w:szCs w:val="18"/>
                        </w:rPr>
                        <w:t>同等学历证明</w:t>
                      </w:r>
                      <w:r>
                        <w:rPr>
                          <w:rFonts w:ascii="微软雅黑" w:eastAsia="微软雅黑" w:hAnsi="微软雅黑" w:hint="eastAsia"/>
                          <w:sz w:val="18"/>
                          <w:szCs w:val="18"/>
                        </w:rPr>
                        <w:t>）的</w:t>
                      </w:r>
                      <w:r>
                        <w:rPr>
                          <w:rFonts w:ascii="微软雅黑" w:eastAsia="微软雅黑" w:hAnsi="微软雅黑"/>
                          <w:sz w:val="18"/>
                          <w:szCs w:val="18"/>
                        </w:rPr>
                        <w:t>复印件各一份。</w:t>
                      </w:r>
                    </w:p>
                  </w:txbxContent>
                </v:textbox>
              </v:roundrect>
            </w:pict>
          </mc:Fallback>
        </mc:AlternateContent>
      </w:r>
    </w:p>
    <w:p w14:paraId="5F851F0A" w14:textId="77777777" w:rsidR="00BD019E" w:rsidRDefault="00BD019E">
      <w:pPr>
        <w:widowControl/>
        <w:spacing w:line="460" w:lineRule="exact"/>
        <w:jc w:val="left"/>
        <w:rPr>
          <w:rFonts w:ascii="微软雅黑" w:eastAsia="微软雅黑" w:hAnsi="微软雅黑" w:cs="Times New Roman"/>
          <w:b/>
          <w:color w:val="C00000"/>
          <w:sz w:val="28"/>
          <w:szCs w:val="28"/>
        </w:rPr>
      </w:pPr>
    </w:p>
    <w:p w14:paraId="1104A0E5" w14:textId="77777777" w:rsidR="00BD019E" w:rsidRDefault="00BD019E">
      <w:pPr>
        <w:widowControl/>
        <w:spacing w:line="460" w:lineRule="exact"/>
        <w:jc w:val="left"/>
        <w:rPr>
          <w:rFonts w:ascii="微软雅黑" w:eastAsia="微软雅黑" w:hAnsi="微软雅黑" w:cs="Times New Roman"/>
          <w:b/>
          <w:color w:val="C00000"/>
          <w:sz w:val="28"/>
          <w:szCs w:val="28"/>
        </w:rPr>
      </w:pPr>
    </w:p>
    <w:p w14:paraId="1F7A246E" w14:textId="77D221D5" w:rsidR="00BD019E" w:rsidRPr="00C70AE9" w:rsidRDefault="008468DC" w:rsidP="00C70AE9">
      <w:pPr>
        <w:spacing w:beforeLines="50" w:before="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b/>
          <w:bCs/>
          <w:color w:val="0070C0"/>
          <w:sz w:val="28"/>
          <w:szCs w:val="28"/>
        </w:rPr>
        <w:t>课程</w:t>
      </w:r>
      <w:r w:rsidRPr="00C70AE9">
        <w:rPr>
          <w:rFonts w:ascii="微软雅黑" w:eastAsia="微软雅黑" w:hAnsi="微软雅黑" w:cs="Times New Roman" w:hint="eastAsia"/>
          <w:b/>
          <w:bCs/>
          <w:color w:val="0070C0"/>
          <w:sz w:val="28"/>
          <w:szCs w:val="28"/>
        </w:rPr>
        <w:t>费用</w:t>
      </w:r>
    </w:p>
    <w:p w14:paraId="2BD44DEE" w14:textId="0B59424F" w:rsidR="00BD019E" w:rsidRDefault="008468DC">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人民币</w:t>
      </w:r>
      <w:r w:rsidR="00242461">
        <w:rPr>
          <w:rFonts w:ascii="微软雅黑" w:eastAsia="微软雅黑" w:hAnsi="微软雅黑"/>
          <w:szCs w:val="21"/>
        </w:rPr>
        <w:t>5</w:t>
      </w:r>
      <w:r w:rsidR="009C4088">
        <w:rPr>
          <w:rFonts w:ascii="微软雅黑" w:eastAsia="微软雅黑" w:hAnsi="微软雅黑"/>
          <w:szCs w:val="21"/>
        </w:rPr>
        <w:t>3</w:t>
      </w:r>
      <w:r w:rsidR="00242461">
        <w:rPr>
          <w:rFonts w:ascii="微软雅黑" w:eastAsia="微软雅黑" w:hAnsi="微软雅黑"/>
          <w:szCs w:val="21"/>
        </w:rPr>
        <w:t>800</w:t>
      </w:r>
      <w:r>
        <w:rPr>
          <w:rFonts w:ascii="微软雅黑" w:eastAsia="微软雅黑" w:hAnsi="微软雅黑"/>
          <w:szCs w:val="21"/>
        </w:rPr>
        <w:t>元/人（含</w:t>
      </w:r>
      <w:r>
        <w:rPr>
          <w:rFonts w:ascii="微软雅黑" w:eastAsia="微软雅黑" w:hAnsi="微软雅黑" w:hint="eastAsia"/>
          <w:szCs w:val="21"/>
        </w:rPr>
        <w:t>培训</w:t>
      </w:r>
      <w:r>
        <w:rPr>
          <w:rFonts w:ascii="微软雅黑" w:eastAsia="微软雅黑" w:hAnsi="微软雅黑"/>
          <w:szCs w:val="21"/>
        </w:rPr>
        <w:t>、资料</w:t>
      </w:r>
      <w:r>
        <w:rPr>
          <w:rFonts w:ascii="微软雅黑" w:eastAsia="微软雅黑" w:hAnsi="微软雅黑" w:hint="eastAsia"/>
          <w:szCs w:val="21"/>
        </w:rPr>
        <w:t>等费）</w:t>
      </w:r>
      <w:r>
        <w:rPr>
          <w:rFonts w:ascii="微软雅黑" w:eastAsia="微软雅黑" w:hAnsi="微软雅黑"/>
          <w:szCs w:val="21"/>
        </w:rPr>
        <w:t>，可</w:t>
      </w:r>
      <w:r>
        <w:rPr>
          <w:rFonts w:ascii="微软雅黑" w:eastAsia="微软雅黑" w:hAnsi="微软雅黑" w:hint="eastAsia"/>
          <w:szCs w:val="21"/>
        </w:rPr>
        <w:t>汇款或刷卡</w:t>
      </w:r>
      <w:r w:rsidR="00D5715C">
        <w:rPr>
          <w:rFonts w:ascii="微软雅黑" w:eastAsia="微软雅黑" w:hAnsi="微软雅黑"/>
          <w:szCs w:val="21"/>
        </w:rPr>
        <w:t>,</w:t>
      </w:r>
      <w:r w:rsidR="00A3460E" w:rsidRPr="00A3460E">
        <w:rPr>
          <w:rFonts w:ascii="微软雅黑" w:eastAsia="微软雅黑" w:hAnsi="微软雅黑" w:hint="eastAsia"/>
          <w:szCs w:val="21"/>
        </w:rPr>
        <w:t>2021年1月31日前报名缴费可享受优惠价格</w:t>
      </w:r>
      <w:r w:rsidR="00A3460E">
        <w:rPr>
          <w:rFonts w:ascii="微软雅黑" w:eastAsia="微软雅黑" w:hAnsi="微软雅黑" w:hint="eastAsia"/>
          <w:szCs w:val="21"/>
        </w:rPr>
        <w:t>448</w:t>
      </w:r>
      <w:r w:rsidR="00A3460E" w:rsidRPr="00A3460E">
        <w:rPr>
          <w:rFonts w:ascii="微软雅黑" w:eastAsia="微软雅黑" w:hAnsi="微软雅黑" w:hint="eastAsia"/>
          <w:szCs w:val="21"/>
        </w:rPr>
        <w:t>00元/人</w:t>
      </w:r>
      <w:r w:rsidR="00D5715C">
        <w:rPr>
          <w:rFonts w:ascii="微软雅黑" w:eastAsia="微软雅黑" w:hAnsi="微软雅黑" w:hint="eastAsia"/>
          <w:szCs w:val="21"/>
        </w:rPr>
        <w:t>。</w:t>
      </w:r>
    </w:p>
    <w:p w14:paraId="0ABE5F42" w14:textId="6F9988D7" w:rsidR="00BD019E" w:rsidRDefault="00F93024">
      <w:pPr>
        <w:spacing w:line="600" w:lineRule="exact"/>
        <w:jc w:val="left"/>
        <w:rPr>
          <w:rFonts w:ascii="微软雅黑" w:eastAsia="微软雅黑" w:hAnsi="微软雅黑" w:cs="Times New Roman"/>
          <w:b/>
          <w:color w:val="7A5FA7"/>
          <w:sz w:val="28"/>
          <w:szCs w:val="28"/>
        </w:rPr>
      </w:pPr>
      <w:r>
        <w:rPr>
          <w:rFonts w:ascii="微软雅黑" w:eastAsia="微软雅黑" w:hAnsi="微软雅黑"/>
          <w:b/>
          <w:bCs/>
          <w:noProof/>
          <w:szCs w:val="21"/>
        </w:rPr>
        <mc:AlternateContent>
          <mc:Choice Requires="wps">
            <w:drawing>
              <wp:anchor distT="0" distB="0" distL="114300" distR="114300" simplePos="0" relativeHeight="251654144" behindDoc="0" locked="0" layoutInCell="1" allowOverlap="1" wp14:anchorId="0D8F7009" wp14:editId="24793B49">
                <wp:simplePos x="0" y="0"/>
                <wp:positionH relativeFrom="margin">
                  <wp:posOffset>154665</wp:posOffset>
                </wp:positionH>
                <wp:positionV relativeFrom="paragraph">
                  <wp:posOffset>101864</wp:posOffset>
                </wp:positionV>
                <wp:extent cx="5294822" cy="2025411"/>
                <wp:effectExtent l="19050" t="19050" r="20320" b="133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822" cy="2025411"/>
                        </a:xfrm>
                        <a:prstGeom prst="roundRect">
                          <a:avLst>
                            <a:gd name="adj" fmla="val 16667"/>
                          </a:avLst>
                        </a:prstGeom>
                        <a:noFill/>
                        <a:ln w="31750" cap="rnd">
                          <a:solidFill>
                            <a:srgbClr val="0070C0"/>
                          </a:solidFill>
                          <a:prstDash val="sysDot"/>
                          <a:round/>
                        </a:ln>
                        <a:effectLst/>
                      </wps:spPr>
                      <wps:txbx>
                        <w:txbxContent>
                          <w:p w14:paraId="4DE87125" w14:textId="77777777" w:rsidR="00BD019E" w:rsidRDefault="008468DC">
                            <w:pPr>
                              <w:spacing w:line="300" w:lineRule="exact"/>
                              <w:rPr>
                                <w:rFonts w:ascii="微软雅黑" w:eastAsia="微软雅黑" w:hAnsi="微软雅黑" w:cs="Times New Roman"/>
                                <w:b/>
                                <w:bCs/>
                                <w:sz w:val="18"/>
                                <w:szCs w:val="18"/>
                              </w:rPr>
                            </w:pPr>
                            <w:r>
                              <w:rPr>
                                <w:rFonts w:ascii="微软雅黑" w:eastAsia="微软雅黑" w:hAnsi="微软雅黑" w:cs="Times New Roman" w:hint="eastAsia"/>
                                <w:b/>
                                <w:bCs/>
                                <w:sz w:val="18"/>
                                <w:szCs w:val="18"/>
                              </w:rPr>
                              <w:t>交费须知：</w:t>
                            </w:r>
                          </w:p>
                          <w:p w14:paraId="694984A3"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1、个人账户缴费： 请通过人大培训网发布的培训项目缴费链接（中国人民大学校园统一支付平台）进行缴费。</w:t>
                            </w:r>
                          </w:p>
                          <w:p w14:paraId="44724625"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2、单位账户缴费：通过银行汇款缴费。</w:t>
                            </w:r>
                          </w:p>
                          <w:p w14:paraId="6EF9C69D"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收款单位：中国人民大学</w:t>
                            </w:r>
                          </w:p>
                          <w:p w14:paraId="7F4578AE"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收款帐号：0200 0076 0902 6400 244  </w:t>
                            </w:r>
                          </w:p>
                          <w:p w14:paraId="2733B0F6" w14:textId="77777777" w:rsidR="00BD019E" w:rsidRDefault="008468DC">
                            <w:pPr>
                              <w:spacing w:line="300" w:lineRule="exact"/>
                              <w:rPr>
                                <w:sz w:val="18"/>
                                <w:szCs w:val="18"/>
                              </w:rPr>
                            </w:pPr>
                            <w:r>
                              <w:rPr>
                                <w:rFonts w:ascii="微软雅黑" w:eastAsia="微软雅黑" w:hAnsi="微软雅黑" w:cs="等线" w:hint="eastAsia"/>
                                <w:sz w:val="18"/>
                                <w:szCs w:val="18"/>
                                <w:lang w:val="zh-CN"/>
                              </w:rPr>
                              <w:t>特别说明：汇款时</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收款人（单位）</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一栏均只填</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中国人民大学</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六字，在</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用途</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摘要</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栏里填上</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商学院董秘课程</w:t>
                            </w:r>
                            <w:r>
                              <w:rPr>
                                <w:rFonts w:ascii="微软雅黑" w:eastAsia="微软雅黑" w:hAnsi="微软雅黑" w:cs="等线" w:hint="eastAsia"/>
                                <w:sz w:val="18"/>
                                <w:szCs w:val="18"/>
                              </w:rPr>
                              <w:t>xxx</w:t>
                            </w:r>
                            <w:r>
                              <w:rPr>
                                <w:rFonts w:ascii="微软雅黑" w:eastAsia="微软雅黑" w:hAnsi="微软雅黑" w:cs="等线" w:hint="eastAsia"/>
                                <w:sz w:val="18"/>
                                <w:szCs w:val="18"/>
                                <w:lang w:val="zh-CN"/>
                              </w:rPr>
                              <w:t>（学员姓名</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培训费</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w:t>
                            </w:r>
                            <w:r>
                              <w:rPr>
                                <w:rFonts w:ascii="微软雅黑" w:eastAsia="微软雅黑" w:hAnsi="微软雅黑" w:cs="等线"/>
                                <w:sz w:val="18"/>
                                <w:szCs w:val="18"/>
                                <w:lang w:val="zh-CN"/>
                              </w:rPr>
                              <w:t xml:space="preserve"> 汇款后请将银行汇款回单</w:t>
                            </w:r>
                            <w:r>
                              <w:rPr>
                                <w:rFonts w:ascii="微软雅黑" w:eastAsia="微软雅黑" w:hAnsi="微软雅黑" w:cs="等线" w:hint="eastAsia"/>
                                <w:sz w:val="18"/>
                                <w:szCs w:val="18"/>
                                <w:lang w:val="zh-CN"/>
                              </w:rPr>
                              <w:t>回复至人大</w:t>
                            </w:r>
                            <w:r>
                              <w:rPr>
                                <w:rFonts w:ascii="微软雅黑" w:eastAsia="微软雅黑" w:hAnsi="微软雅黑" w:cs="等线"/>
                                <w:sz w:val="18"/>
                                <w:szCs w:val="18"/>
                                <w:lang w:val="zh-CN"/>
                              </w:rPr>
                              <w:t>商学院高层管理教育项目中心。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8F7009" id="AutoShape 2" o:spid="_x0000_s1027" style="position:absolute;margin-left:12.2pt;margin-top:8pt;width:416.9pt;height:15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" filled="f" strokecolor="#0070c0" strokeweight="2.5pt">
                <v:stroke dashstyle="1 1" endcap="round"/>
                <v:textbox>
                  <w:txbxContent>
                    <w:p w14:paraId="4DE87125" w14:textId="77777777" w:rsidR="00BD019E" w:rsidRDefault="008468DC">
                      <w:pPr>
                        <w:spacing w:line="300" w:lineRule="exact"/>
                        <w:rPr>
                          <w:rFonts w:ascii="微软雅黑" w:eastAsia="微软雅黑" w:hAnsi="微软雅黑" w:cs="Times New Roman"/>
                          <w:b/>
                          <w:bCs/>
                          <w:sz w:val="18"/>
                          <w:szCs w:val="18"/>
                        </w:rPr>
                      </w:pPr>
                      <w:r>
                        <w:rPr>
                          <w:rFonts w:ascii="微软雅黑" w:eastAsia="微软雅黑" w:hAnsi="微软雅黑" w:cs="Times New Roman" w:hint="eastAsia"/>
                          <w:b/>
                          <w:bCs/>
                          <w:sz w:val="18"/>
                          <w:szCs w:val="18"/>
                        </w:rPr>
                        <w:t>交费须知：</w:t>
                      </w:r>
                    </w:p>
                    <w:p w14:paraId="694984A3"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1、个人账户缴费： 请通过人大培训网发布的培训项目缴费链接（中国人民大学校园统一支付平台）进行缴费。</w:t>
                      </w:r>
                    </w:p>
                    <w:p w14:paraId="44724625"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2、单位账户缴费：通过银行汇款缴费。</w:t>
                      </w:r>
                    </w:p>
                    <w:p w14:paraId="6EF9C69D"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收款单位：中国人民大学</w:t>
                      </w:r>
                    </w:p>
                    <w:p w14:paraId="7F4578AE" w14:textId="77777777" w:rsidR="00BD019E" w:rsidRDefault="008468DC">
                      <w:pPr>
                        <w:spacing w:line="300" w:lineRule="exact"/>
                        <w:rPr>
                          <w:rFonts w:ascii="微软雅黑" w:eastAsia="微软雅黑" w:hAnsi="微软雅黑" w:cs="等线"/>
                          <w:sz w:val="18"/>
                          <w:szCs w:val="18"/>
                          <w:lang w:val="zh-CN"/>
                        </w:rPr>
                      </w:pPr>
                      <w:r>
                        <w:rPr>
                          <w:rFonts w:ascii="微软雅黑" w:eastAsia="微软雅黑" w:hAnsi="微软雅黑" w:cs="等线" w:hint="eastAsia"/>
                          <w:sz w:val="18"/>
                          <w:szCs w:val="18"/>
                          <w:lang w:val="zh-CN"/>
                        </w:rPr>
                        <w:t>收款帐号：0200 0076 0902 6400 244  </w:t>
                      </w:r>
                    </w:p>
                    <w:p w14:paraId="2733B0F6" w14:textId="77777777" w:rsidR="00BD019E" w:rsidRDefault="008468DC">
                      <w:pPr>
                        <w:spacing w:line="300" w:lineRule="exact"/>
                        <w:rPr>
                          <w:sz w:val="18"/>
                          <w:szCs w:val="18"/>
                        </w:rPr>
                      </w:pPr>
                      <w:r>
                        <w:rPr>
                          <w:rFonts w:ascii="微软雅黑" w:eastAsia="微软雅黑" w:hAnsi="微软雅黑" w:cs="等线" w:hint="eastAsia"/>
                          <w:sz w:val="18"/>
                          <w:szCs w:val="18"/>
                          <w:lang w:val="zh-CN"/>
                        </w:rPr>
                        <w:t>特别说明：汇款时</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收款人（单位）</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一栏均只填</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中国人民大学</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六字，在</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用途</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摘要</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栏里填上</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商学院董秘课程</w:t>
                      </w:r>
                      <w:r>
                        <w:rPr>
                          <w:rFonts w:ascii="微软雅黑" w:eastAsia="微软雅黑" w:hAnsi="微软雅黑" w:cs="等线" w:hint="eastAsia"/>
                          <w:sz w:val="18"/>
                          <w:szCs w:val="18"/>
                        </w:rPr>
                        <w:t>xxx</w:t>
                      </w:r>
                      <w:r>
                        <w:rPr>
                          <w:rFonts w:ascii="微软雅黑" w:eastAsia="微软雅黑" w:hAnsi="微软雅黑" w:cs="等线" w:hint="eastAsia"/>
                          <w:sz w:val="18"/>
                          <w:szCs w:val="18"/>
                          <w:lang w:val="zh-CN"/>
                        </w:rPr>
                        <w:t>（学员姓名</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培训费</w:t>
                      </w:r>
                      <w:r>
                        <w:rPr>
                          <w:rFonts w:ascii="微软雅黑" w:eastAsia="微软雅黑" w:hAnsi="微软雅黑" w:cs="等线"/>
                          <w:sz w:val="18"/>
                          <w:szCs w:val="18"/>
                          <w:lang w:val="zh-CN"/>
                        </w:rPr>
                        <w:t>”</w:t>
                      </w:r>
                      <w:r>
                        <w:rPr>
                          <w:rFonts w:ascii="微软雅黑" w:eastAsia="微软雅黑" w:hAnsi="微软雅黑" w:cs="等线" w:hint="eastAsia"/>
                          <w:sz w:val="18"/>
                          <w:szCs w:val="18"/>
                          <w:lang w:val="zh-CN"/>
                        </w:rPr>
                        <w:t>。</w:t>
                      </w:r>
                      <w:r>
                        <w:rPr>
                          <w:rFonts w:ascii="微软雅黑" w:eastAsia="微软雅黑" w:hAnsi="微软雅黑" w:cs="等线"/>
                          <w:sz w:val="18"/>
                          <w:szCs w:val="18"/>
                          <w:lang w:val="zh-CN"/>
                        </w:rPr>
                        <w:t xml:space="preserve"> 汇款后请将银行汇款回单</w:t>
                      </w:r>
                      <w:r>
                        <w:rPr>
                          <w:rFonts w:ascii="微软雅黑" w:eastAsia="微软雅黑" w:hAnsi="微软雅黑" w:cs="等线" w:hint="eastAsia"/>
                          <w:sz w:val="18"/>
                          <w:szCs w:val="18"/>
                          <w:lang w:val="zh-CN"/>
                        </w:rPr>
                        <w:t>回复至人大</w:t>
                      </w:r>
                      <w:r>
                        <w:rPr>
                          <w:rFonts w:ascii="微软雅黑" w:eastAsia="微软雅黑" w:hAnsi="微软雅黑" w:cs="等线"/>
                          <w:sz w:val="18"/>
                          <w:szCs w:val="18"/>
                          <w:lang w:val="zh-CN"/>
                        </w:rPr>
                        <w:t>商学院高层管理教育项目中心。</w:t>
                      </w:r>
                    </w:p>
                  </w:txbxContent>
                </v:textbox>
                <w10:wrap anchorx="margin"/>
              </v:roundrect>
            </w:pict>
          </mc:Fallback>
        </mc:AlternateContent>
      </w:r>
    </w:p>
    <w:p w14:paraId="44591881" w14:textId="77777777" w:rsidR="00BD019E" w:rsidRPr="009C4088" w:rsidRDefault="00BD019E">
      <w:pPr>
        <w:spacing w:beforeLines="50" w:before="156" w:afterLines="50" w:after="156" w:line="600" w:lineRule="exact"/>
        <w:jc w:val="left"/>
        <w:rPr>
          <w:rFonts w:ascii="微软雅黑" w:eastAsia="微软雅黑" w:hAnsi="微软雅黑" w:cs="Times New Roman"/>
          <w:b/>
          <w:color w:val="C00000"/>
          <w:sz w:val="28"/>
          <w:szCs w:val="28"/>
        </w:rPr>
      </w:pPr>
    </w:p>
    <w:p w14:paraId="290DE92D" w14:textId="77777777" w:rsidR="00BD019E" w:rsidRDefault="00BD019E">
      <w:pPr>
        <w:spacing w:beforeLines="50" w:before="156" w:afterLines="50" w:after="156" w:line="600" w:lineRule="exact"/>
        <w:jc w:val="left"/>
        <w:rPr>
          <w:rFonts w:ascii="微软雅黑" w:eastAsia="微软雅黑" w:hAnsi="微软雅黑" w:cs="Times New Roman"/>
          <w:b/>
          <w:color w:val="C00000"/>
          <w:sz w:val="28"/>
          <w:szCs w:val="28"/>
        </w:rPr>
      </w:pPr>
    </w:p>
    <w:p w14:paraId="15B734CC" w14:textId="77777777" w:rsidR="00BD019E" w:rsidRDefault="00BD019E">
      <w:pPr>
        <w:spacing w:beforeLines="50" w:before="156" w:afterLines="50" w:after="156" w:line="600" w:lineRule="exact"/>
        <w:jc w:val="left"/>
        <w:rPr>
          <w:rFonts w:ascii="微软雅黑" w:eastAsia="微软雅黑" w:hAnsi="微软雅黑" w:cs="Times New Roman"/>
          <w:b/>
          <w:color w:val="C00000"/>
          <w:sz w:val="28"/>
          <w:szCs w:val="28"/>
        </w:rPr>
      </w:pPr>
    </w:p>
    <w:p w14:paraId="40C8DC35" w14:textId="77777777" w:rsidR="00F93024" w:rsidRDefault="00F93024" w:rsidP="00C70AE9">
      <w:pPr>
        <w:spacing w:beforeLines="50" w:before="156" w:line="520" w:lineRule="exact"/>
        <w:rPr>
          <w:rFonts w:ascii="微软雅黑" w:eastAsia="微软雅黑" w:hAnsi="微软雅黑" w:cs="Times New Roman"/>
          <w:b/>
          <w:bCs/>
          <w:color w:val="0070C0"/>
          <w:sz w:val="28"/>
          <w:szCs w:val="28"/>
        </w:rPr>
      </w:pPr>
    </w:p>
    <w:p w14:paraId="30713A98" w14:textId="33723E32" w:rsidR="00BD019E" w:rsidRPr="00C70AE9" w:rsidRDefault="008468DC" w:rsidP="00C70AE9">
      <w:pPr>
        <w:spacing w:beforeLines="50" w:before="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b/>
          <w:bCs/>
          <w:color w:val="0070C0"/>
          <w:sz w:val="28"/>
          <w:szCs w:val="28"/>
        </w:rPr>
        <w:t>授课地点</w:t>
      </w:r>
    </w:p>
    <w:p w14:paraId="02E1B3D0" w14:textId="77777777" w:rsidR="00BD019E" w:rsidRDefault="008468DC" w:rsidP="00F93024">
      <w:pPr>
        <w:spacing w:line="440" w:lineRule="exact"/>
        <w:ind w:firstLineChars="200" w:firstLine="420"/>
        <w:rPr>
          <w:rFonts w:ascii="微软雅黑" w:eastAsia="微软雅黑" w:hAnsi="微软雅黑"/>
          <w:szCs w:val="21"/>
        </w:rPr>
      </w:pPr>
      <w:r>
        <w:rPr>
          <w:rFonts w:ascii="微软雅黑" w:eastAsia="微软雅黑" w:hAnsi="微软雅黑" w:hint="eastAsia"/>
          <w:szCs w:val="21"/>
        </w:rPr>
        <w:t>北京（</w:t>
      </w:r>
      <w:r>
        <w:rPr>
          <w:rFonts w:ascii="微软雅黑" w:eastAsia="微软雅黑" w:hAnsi="微软雅黑"/>
          <w:szCs w:val="21"/>
        </w:rPr>
        <w:t>中国人民大学明德商学楼</w:t>
      </w:r>
      <w:r>
        <w:rPr>
          <w:rFonts w:ascii="微软雅黑" w:eastAsia="微软雅黑" w:hAnsi="微软雅黑" w:hint="eastAsia"/>
          <w:szCs w:val="21"/>
        </w:rPr>
        <w:t>）</w:t>
      </w:r>
    </w:p>
    <w:p w14:paraId="27BBD6D4" w14:textId="77777777" w:rsidR="00BD019E" w:rsidRPr="00C70AE9" w:rsidRDefault="008468DC" w:rsidP="00C70AE9">
      <w:pPr>
        <w:spacing w:beforeLines="50" w:before="156" w:line="52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b/>
          <w:bCs/>
          <w:color w:val="0070C0"/>
          <w:sz w:val="28"/>
          <w:szCs w:val="28"/>
        </w:rPr>
        <w:t>联系方式</w:t>
      </w:r>
    </w:p>
    <w:p w14:paraId="6C2D598F" w14:textId="77777777" w:rsidR="00BD019E" w:rsidRDefault="008468DC" w:rsidP="00F93024">
      <w:pPr>
        <w:spacing w:line="480" w:lineRule="exact"/>
        <w:ind w:firstLineChars="200" w:firstLine="420"/>
        <w:jc w:val="left"/>
        <w:rPr>
          <w:rFonts w:ascii="微软雅黑" w:eastAsia="微软雅黑" w:hAnsi="微软雅黑"/>
          <w:szCs w:val="21"/>
        </w:rPr>
      </w:pPr>
      <w:r>
        <w:rPr>
          <w:rFonts w:ascii="微软雅黑" w:eastAsia="微软雅黑" w:hAnsi="微软雅黑"/>
          <w:szCs w:val="21"/>
        </w:rPr>
        <w:t>报名地址：</w:t>
      </w:r>
      <w:r>
        <w:rPr>
          <w:rFonts w:ascii="微软雅黑" w:eastAsia="微软雅黑" w:hAnsi="微软雅黑" w:hint="eastAsia"/>
          <w:szCs w:val="21"/>
        </w:rPr>
        <w:t>中国人民大学</w:t>
      </w:r>
      <w:r>
        <w:rPr>
          <w:rFonts w:ascii="微软雅黑" w:eastAsia="微软雅黑" w:hAnsi="微软雅黑"/>
          <w:szCs w:val="21"/>
        </w:rPr>
        <w:t>明德商学楼80</w:t>
      </w:r>
      <w:r>
        <w:rPr>
          <w:rFonts w:ascii="微软雅黑" w:eastAsia="微软雅黑" w:hAnsi="微软雅黑" w:hint="eastAsia"/>
          <w:szCs w:val="21"/>
        </w:rPr>
        <w:t>8</w:t>
      </w:r>
      <w:r>
        <w:rPr>
          <w:rFonts w:ascii="微软雅黑" w:eastAsia="微软雅黑" w:hAnsi="微软雅黑"/>
          <w:szCs w:val="21"/>
        </w:rPr>
        <w:t>室</w:t>
      </w:r>
    </w:p>
    <w:p w14:paraId="22D1ABED" w14:textId="1E98FD6C" w:rsidR="00BD019E" w:rsidRDefault="008468DC" w:rsidP="00F93024">
      <w:pPr>
        <w:spacing w:line="480" w:lineRule="exact"/>
        <w:ind w:firstLineChars="200" w:firstLine="420"/>
        <w:jc w:val="left"/>
        <w:rPr>
          <w:rFonts w:ascii="微软雅黑" w:eastAsia="微软雅黑" w:hAnsi="微软雅黑"/>
          <w:szCs w:val="21"/>
        </w:rPr>
      </w:pPr>
      <w:r>
        <w:rPr>
          <w:rFonts w:ascii="微软雅黑" w:eastAsia="微软雅黑" w:hAnsi="微软雅黑"/>
          <w:szCs w:val="21"/>
        </w:rPr>
        <w:t>联</w:t>
      </w:r>
      <w:r>
        <w:rPr>
          <w:rFonts w:ascii="微软雅黑" w:eastAsia="微软雅黑" w:hAnsi="微软雅黑" w:hint="eastAsia"/>
          <w:szCs w:val="21"/>
        </w:rPr>
        <w:t xml:space="preserve"> </w:t>
      </w:r>
      <w:r>
        <w:rPr>
          <w:rFonts w:ascii="微软雅黑" w:eastAsia="微软雅黑" w:hAnsi="微软雅黑"/>
          <w:szCs w:val="21"/>
        </w:rPr>
        <w:t>系</w:t>
      </w:r>
      <w:r>
        <w:rPr>
          <w:rFonts w:ascii="微软雅黑" w:eastAsia="微软雅黑" w:hAnsi="微软雅黑" w:hint="eastAsia"/>
          <w:szCs w:val="21"/>
        </w:rPr>
        <w:t xml:space="preserve"> </w:t>
      </w:r>
      <w:r>
        <w:rPr>
          <w:rFonts w:ascii="微软雅黑" w:eastAsia="微软雅黑" w:hAnsi="微软雅黑"/>
          <w:szCs w:val="21"/>
        </w:rPr>
        <w:t>人：</w:t>
      </w:r>
      <w:r w:rsidR="002A5EDB">
        <w:rPr>
          <w:rFonts w:ascii="微软雅黑" w:eastAsia="微软雅黑" w:hAnsi="微软雅黑" w:hint="eastAsia"/>
          <w:szCs w:val="21"/>
        </w:rPr>
        <w:t>李老师</w:t>
      </w:r>
    </w:p>
    <w:p w14:paraId="60BD6901" w14:textId="36A333B1" w:rsidR="00BD019E" w:rsidRDefault="008468DC" w:rsidP="00F93024">
      <w:pPr>
        <w:spacing w:line="480" w:lineRule="exact"/>
        <w:ind w:firstLineChars="200" w:firstLine="420"/>
        <w:jc w:val="left"/>
        <w:rPr>
          <w:rFonts w:ascii="微软雅黑" w:eastAsia="微软雅黑" w:hAnsi="微软雅黑"/>
          <w:szCs w:val="21"/>
        </w:rPr>
      </w:pPr>
      <w:r>
        <w:rPr>
          <w:rFonts w:ascii="微软雅黑" w:eastAsia="微软雅黑" w:hAnsi="微软雅黑"/>
          <w:szCs w:val="21"/>
        </w:rPr>
        <w:t>电</w:t>
      </w:r>
      <w:r>
        <w:rPr>
          <w:rFonts w:ascii="微软雅黑" w:eastAsia="微软雅黑" w:hAnsi="微软雅黑" w:hint="eastAsia"/>
          <w:szCs w:val="21"/>
        </w:rPr>
        <w:t xml:space="preserve">    </w:t>
      </w:r>
      <w:r>
        <w:rPr>
          <w:rFonts w:ascii="微软雅黑" w:eastAsia="微软雅黑" w:hAnsi="微软雅黑"/>
          <w:szCs w:val="21"/>
        </w:rPr>
        <w:t>话：</w:t>
      </w:r>
      <w:r w:rsidR="002A5EDB">
        <w:rPr>
          <w:rFonts w:ascii="微软雅黑" w:eastAsia="微软雅黑" w:hAnsi="微软雅黑"/>
          <w:szCs w:val="21"/>
        </w:rPr>
        <w:t>18801116823</w:t>
      </w:r>
    </w:p>
    <w:p w14:paraId="77EA48B1" w14:textId="6E3EDE37" w:rsidR="00F93024" w:rsidRDefault="00F93024" w:rsidP="00F93024">
      <w:pPr>
        <w:spacing w:line="480" w:lineRule="exact"/>
        <w:ind w:firstLineChars="200" w:firstLine="420"/>
        <w:jc w:val="left"/>
        <w:rPr>
          <w:rFonts w:ascii="微软雅黑" w:eastAsia="微软雅黑" w:hAnsi="微软雅黑"/>
          <w:szCs w:val="21"/>
        </w:rPr>
      </w:pPr>
    </w:p>
    <w:p w14:paraId="3EF977CD" w14:textId="7ACFBBFD" w:rsidR="009278EF" w:rsidRPr="009278EF" w:rsidRDefault="009278EF" w:rsidP="00254DE8">
      <w:pPr>
        <w:spacing w:line="240" w:lineRule="exact"/>
        <w:jc w:val="left"/>
        <w:rPr>
          <w:rFonts w:ascii="微软雅黑" w:eastAsia="微软雅黑" w:hAnsi="微软雅黑" w:cs="Times New Roman"/>
          <w:b/>
          <w:color w:val="C00000"/>
          <w:sz w:val="28"/>
          <w:szCs w:val="28"/>
        </w:rPr>
      </w:pPr>
    </w:p>
    <w:p w14:paraId="35677115" w14:textId="4CA11526" w:rsidR="00BD019E" w:rsidRPr="00C70AE9" w:rsidRDefault="008468DC" w:rsidP="009278EF">
      <w:pPr>
        <w:spacing w:beforeLines="50" w:before="156" w:line="240" w:lineRule="exact"/>
        <w:rPr>
          <w:rFonts w:ascii="微软雅黑" w:eastAsia="微软雅黑" w:hAnsi="微软雅黑" w:cs="Times New Roman"/>
          <w:b/>
          <w:bCs/>
          <w:color w:val="0070C0"/>
          <w:sz w:val="28"/>
          <w:szCs w:val="28"/>
        </w:rPr>
      </w:pPr>
      <w:r w:rsidRPr="00C70AE9">
        <w:rPr>
          <w:rFonts w:ascii="微软雅黑" w:eastAsia="微软雅黑" w:hAnsi="微软雅黑" w:cs="Times New Roman" w:hint="eastAsia"/>
          <w:b/>
          <w:bCs/>
          <w:color w:val="0070C0"/>
          <w:sz w:val="28"/>
          <w:szCs w:val="28"/>
        </w:rPr>
        <w:t>部分学员名单</w:t>
      </w:r>
      <w:r w:rsidRPr="00C70AE9">
        <w:rPr>
          <w:rFonts w:ascii="微软雅黑" w:eastAsia="微软雅黑" w:hAnsi="微软雅黑" w:cs="Times New Roman"/>
          <w:b/>
          <w:bCs/>
          <w:color w:val="0070C0"/>
          <w:sz w:val="28"/>
          <w:szCs w:val="28"/>
        </w:rPr>
        <w:t xml:space="preserve"> </w:t>
      </w:r>
    </w:p>
    <w:p w14:paraId="5C6A0AE5"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中国智能</w:t>
      </w:r>
      <w:r>
        <w:rPr>
          <w:rFonts w:ascii="微软雅黑" w:eastAsia="微软雅黑" w:hAnsi="微软雅黑" w:cs="宋体"/>
          <w:kern w:val="0"/>
          <w:szCs w:val="21"/>
        </w:rPr>
        <w:t>交通</w:t>
      </w:r>
      <w:r>
        <w:rPr>
          <w:rFonts w:ascii="微软雅黑" w:eastAsia="微软雅黑" w:hAnsi="微软雅黑" w:cs="宋体" w:hint="eastAsia"/>
          <w:kern w:val="0"/>
          <w:szCs w:val="21"/>
        </w:rPr>
        <w:tab/>
        <w:t>董事会秘书</w:t>
      </w:r>
    </w:p>
    <w:p w14:paraId="6B30CBFB"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亚新集团</w:t>
      </w:r>
      <w:r>
        <w:rPr>
          <w:rFonts w:ascii="微软雅黑" w:eastAsia="微软雅黑" w:hAnsi="微软雅黑" w:cs="宋体" w:hint="eastAsia"/>
          <w:kern w:val="0"/>
          <w:szCs w:val="21"/>
        </w:rPr>
        <w:tab/>
        <w:t>集团副总裁</w:t>
      </w:r>
    </w:p>
    <w:p w14:paraId="4A0E3F63"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中牧实业股份有限公司</w:t>
      </w:r>
      <w:r>
        <w:rPr>
          <w:rFonts w:ascii="微软雅黑" w:eastAsia="微软雅黑" w:hAnsi="微软雅黑" w:cs="宋体" w:hint="eastAsia"/>
          <w:kern w:val="0"/>
          <w:szCs w:val="21"/>
        </w:rPr>
        <w:tab/>
        <w:t>公司副总法律顾问</w:t>
      </w:r>
    </w:p>
    <w:p w14:paraId="1FA2A5B0"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中铁建工</w:t>
      </w:r>
      <w:r>
        <w:rPr>
          <w:rFonts w:ascii="微软雅黑" w:eastAsia="微软雅黑" w:hAnsi="微软雅黑" w:cs="宋体" w:hint="eastAsia"/>
          <w:kern w:val="0"/>
          <w:szCs w:val="21"/>
        </w:rPr>
        <w:tab/>
        <w:t>董事会秘书</w:t>
      </w:r>
    </w:p>
    <w:p w14:paraId="3DBB19EB"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新奥集团股份有限公司</w:t>
      </w:r>
      <w:r>
        <w:rPr>
          <w:rFonts w:ascii="微软雅黑" w:eastAsia="微软雅黑" w:hAnsi="微软雅黑" w:cs="宋体" w:hint="eastAsia"/>
          <w:kern w:val="0"/>
          <w:szCs w:val="21"/>
        </w:rPr>
        <w:tab/>
        <w:t>财务管理部总经理</w:t>
      </w:r>
    </w:p>
    <w:p w14:paraId="4DDE2310"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大北农集团</w:t>
      </w:r>
      <w:r>
        <w:rPr>
          <w:rFonts w:ascii="微软雅黑" w:eastAsia="微软雅黑" w:hAnsi="微软雅黑" w:cs="宋体" w:hint="eastAsia"/>
          <w:kern w:val="0"/>
          <w:szCs w:val="21"/>
        </w:rPr>
        <w:tab/>
        <w:t>董事会</w:t>
      </w:r>
      <w:r>
        <w:rPr>
          <w:rFonts w:ascii="微软雅黑" w:eastAsia="微软雅黑" w:hAnsi="微软雅黑" w:cs="宋体"/>
          <w:kern w:val="0"/>
          <w:szCs w:val="21"/>
        </w:rPr>
        <w:t>秘书</w:t>
      </w:r>
    </w:p>
    <w:p w14:paraId="5DF3FCB8"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中国电子系统工程第四建设有限公司</w:t>
      </w:r>
      <w:r>
        <w:rPr>
          <w:rFonts w:ascii="微软雅黑" w:eastAsia="微软雅黑" w:hAnsi="微软雅黑" w:cs="宋体" w:hint="eastAsia"/>
          <w:kern w:val="0"/>
          <w:szCs w:val="21"/>
        </w:rPr>
        <w:tab/>
        <w:t>董事会秘书&amp;HRD</w:t>
      </w:r>
    </w:p>
    <w:p w14:paraId="74330BDD"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北京诺禾致源生物信息科技有限公司</w:t>
      </w:r>
      <w:r>
        <w:rPr>
          <w:rFonts w:ascii="微软雅黑" w:eastAsia="微软雅黑" w:hAnsi="微软雅黑" w:cs="宋体" w:hint="eastAsia"/>
          <w:kern w:val="0"/>
          <w:szCs w:val="21"/>
        </w:rPr>
        <w:tab/>
        <w:t>首席运营官</w:t>
      </w:r>
    </w:p>
    <w:p w14:paraId="655B0223" w14:textId="77777777" w:rsidR="00BD019E" w:rsidRDefault="008468DC" w:rsidP="009278EF">
      <w:pPr>
        <w:widowControl/>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北京盈和瑞环保工程有限公司</w:t>
      </w:r>
      <w:r>
        <w:rPr>
          <w:rFonts w:ascii="微软雅黑" w:eastAsia="微软雅黑" w:hAnsi="微软雅黑" w:hint="eastAsia"/>
          <w:szCs w:val="21"/>
        </w:rPr>
        <w:tab/>
        <w:t>董事长</w:t>
      </w:r>
    </w:p>
    <w:p w14:paraId="6F6DE56F" w14:textId="77777777" w:rsidR="00BD019E" w:rsidRDefault="008468DC" w:rsidP="009278EF">
      <w:pPr>
        <w:widowControl/>
        <w:tabs>
          <w:tab w:val="left" w:pos="6237"/>
        </w:tabs>
        <w:spacing w:line="48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北京卓为新能技术有限公司</w:t>
      </w:r>
      <w:r>
        <w:rPr>
          <w:rFonts w:ascii="微软雅黑" w:eastAsia="微软雅黑" w:hAnsi="微软雅黑" w:cs="宋体" w:hint="eastAsia"/>
          <w:kern w:val="0"/>
          <w:szCs w:val="21"/>
        </w:rPr>
        <w:tab/>
        <w:t>董事长</w:t>
      </w:r>
    </w:p>
    <w:p w14:paraId="6607C2AA" w14:textId="77777777" w:rsidR="00BD019E" w:rsidRDefault="008468DC" w:rsidP="009278EF">
      <w:pPr>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 xml:space="preserve">中信国安 </w:t>
      </w:r>
      <w:r>
        <w:rPr>
          <w:rFonts w:ascii="微软雅黑" w:eastAsia="微软雅黑" w:hAnsi="微软雅黑" w:hint="eastAsia"/>
          <w:szCs w:val="21"/>
        </w:rPr>
        <w:tab/>
        <w:t>副总经理</w:t>
      </w:r>
    </w:p>
    <w:p w14:paraId="52C3F0F6" w14:textId="77777777" w:rsidR="00BD019E" w:rsidRDefault="008468DC" w:rsidP="009278EF">
      <w:pPr>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 xml:space="preserve">内蒙古兴业矿业股份有限公司 </w:t>
      </w:r>
      <w:r>
        <w:rPr>
          <w:rFonts w:ascii="微软雅黑" w:eastAsia="微软雅黑" w:hAnsi="微软雅黑" w:hint="eastAsia"/>
          <w:szCs w:val="21"/>
        </w:rPr>
        <w:tab/>
        <w:t>董事会</w:t>
      </w:r>
      <w:r>
        <w:rPr>
          <w:rFonts w:ascii="微软雅黑" w:eastAsia="微软雅黑" w:hAnsi="微软雅黑"/>
          <w:szCs w:val="21"/>
        </w:rPr>
        <w:t>秘书</w:t>
      </w:r>
    </w:p>
    <w:p w14:paraId="41FFFB36" w14:textId="27A16B13" w:rsidR="00BD019E" w:rsidRDefault="008468DC" w:rsidP="009278EF">
      <w:pPr>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宗申产业集团</w:t>
      </w:r>
      <w:r>
        <w:rPr>
          <w:rFonts w:ascii="微软雅黑" w:eastAsia="微软雅黑" w:hAnsi="微软雅黑" w:hint="eastAsia"/>
          <w:szCs w:val="21"/>
        </w:rPr>
        <w:tab/>
        <w:t>人力资源部HRM</w:t>
      </w:r>
    </w:p>
    <w:p w14:paraId="14552B66" w14:textId="77777777" w:rsidR="00BD019E" w:rsidRDefault="008468DC" w:rsidP="009278EF">
      <w:pPr>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华耐家居集团</w:t>
      </w:r>
      <w:r>
        <w:rPr>
          <w:rFonts w:ascii="微软雅黑" w:eastAsia="微软雅黑" w:hAnsi="微软雅黑" w:hint="eastAsia"/>
          <w:szCs w:val="21"/>
        </w:rPr>
        <w:tab/>
        <w:t>财务总经理</w:t>
      </w:r>
    </w:p>
    <w:p w14:paraId="226EA74C" w14:textId="77777777" w:rsidR="00BD019E" w:rsidRDefault="008468DC" w:rsidP="009278EF">
      <w:pPr>
        <w:tabs>
          <w:tab w:val="left" w:pos="6237"/>
        </w:tabs>
        <w:spacing w:line="480" w:lineRule="exact"/>
        <w:jc w:val="left"/>
        <w:rPr>
          <w:rFonts w:ascii="微软雅黑" w:eastAsia="微软雅黑" w:hAnsi="微软雅黑"/>
          <w:szCs w:val="21"/>
        </w:rPr>
      </w:pPr>
      <w:r>
        <w:rPr>
          <w:rFonts w:ascii="微软雅黑" w:eastAsia="微软雅黑" w:hAnsi="微软雅黑" w:hint="eastAsia"/>
          <w:szCs w:val="21"/>
        </w:rPr>
        <w:t>锦州银行</w:t>
      </w:r>
      <w:r>
        <w:rPr>
          <w:rFonts w:ascii="微软雅黑" w:eastAsia="微软雅黑" w:hAnsi="微软雅黑" w:hint="eastAsia"/>
          <w:szCs w:val="21"/>
        </w:rPr>
        <w:tab/>
        <w:t>董事</w:t>
      </w:r>
      <w:r>
        <w:rPr>
          <w:rFonts w:ascii="微软雅黑" w:eastAsia="微软雅黑" w:hAnsi="微软雅黑"/>
          <w:szCs w:val="21"/>
        </w:rPr>
        <w:t>会秘书</w:t>
      </w:r>
    </w:p>
    <w:p w14:paraId="0A14CDC7" w14:textId="77777777" w:rsidR="00BD019E" w:rsidRDefault="008468DC" w:rsidP="009278EF">
      <w:pPr>
        <w:spacing w:line="480" w:lineRule="exact"/>
        <w:jc w:val="left"/>
        <w:rPr>
          <w:rFonts w:ascii="微软雅黑" w:eastAsia="微软雅黑" w:hAnsi="微软雅黑"/>
          <w:szCs w:val="21"/>
        </w:rPr>
      </w:pPr>
      <w:r>
        <w:rPr>
          <w:rFonts w:ascii="微软雅黑" w:eastAsia="微软雅黑" w:hAnsi="微软雅黑" w:hint="eastAsia"/>
          <w:szCs w:val="21"/>
        </w:rPr>
        <w:t xml:space="preserve">贵州银行股份有限公司 </w:t>
      </w:r>
      <w:r>
        <w:rPr>
          <w:rFonts w:ascii="微软雅黑" w:eastAsia="微软雅黑" w:hAnsi="微软雅黑"/>
          <w:szCs w:val="21"/>
        </w:rPr>
        <w:t xml:space="preserve">                                       </w:t>
      </w:r>
      <w:r>
        <w:rPr>
          <w:rFonts w:ascii="微软雅黑" w:eastAsia="微软雅黑" w:hAnsi="微软雅黑" w:hint="eastAsia"/>
          <w:szCs w:val="21"/>
        </w:rPr>
        <w:t>董事会秘书</w:t>
      </w:r>
    </w:p>
    <w:p w14:paraId="5B27037D" w14:textId="77777777" w:rsidR="00BD019E" w:rsidRDefault="008468DC" w:rsidP="009278EF">
      <w:pPr>
        <w:spacing w:line="480" w:lineRule="exact"/>
        <w:jc w:val="left"/>
        <w:rPr>
          <w:rFonts w:ascii="微软雅黑" w:eastAsia="微软雅黑" w:hAnsi="微软雅黑"/>
          <w:szCs w:val="21"/>
        </w:rPr>
      </w:pPr>
      <w:r>
        <w:rPr>
          <w:rFonts w:ascii="微软雅黑" w:eastAsia="微软雅黑" w:hAnsi="微软雅黑" w:hint="eastAsia"/>
          <w:szCs w:val="21"/>
        </w:rPr>
        <w:t xml:space="preserve">二六三网络通信股份有限公司 </w:t>
      </w:r>
      <w:r>
        <w:rPr>
          <w:rFonts w:ascii="微软雅黑" w:eastAsia="微软雅黑" w:hAnsi="微软雅黑"/>
          <w:szCs w:val="21"/>
        </w:rPr>
        <w:t xml:space="preserve">                                 </w:t>
      </w:r>
      <w:r>
        <w:rPr>
          <w:rFonts w:ascii="微软雅黑" w:eastAsia="微软雅黑" w:hAnsi="微软雅黑" w:hint="eastAsia"/>
          <w:szCs w:val="21"/>
        </w:rPr>
        <w:t>董事会秘书</w:t>
      </w:r>
    </w:p>
    <w:p w14:paraId="02BDB518" w14:textId="77777777" w:rsidR="00BD019E" w:rsidRDefault="008468DC" w:rsidP="009278EF">
      <w:pPr>
        <w:spacing w:line="480" w:lineRule="exact"/>
        <w:jc w:val="left"/>
        <w:rPr>
          <w:rFonts w:ascii="微软雅黑" w:eastAsia="微软雅黑" w:hAnsi="微软雅黑"/>
          <w:szCs w:val="21"/>
        </w:rPr>
      </w:pPr>
      <w:r>
        <w:rPr>
          <w:rFonts w:ascii="微软雅黑" w:eastAsia="微软雅黑" w:hAnsi="微软雅黑" w:hint="eastAsia"/>
          <w:szCs w:val="21"/>
        </w:rPr>
        <w:t xml:space="preserve">艾利艾集团 </w:t>
      </w:r>
      <w:r>
        <w:rPr>
          <w:rFonts w:ascii="微软雅黑" w:eastAsia="微软雅黑" w:hAnsi="微软雅黑"/>
          <w:szCs w:val="21"/>
        </w:rPr>
        <w:t xml:space="preserve">                                                 </w:t>
      </w:r>
      <w:r>
        <w:rPr>
          <w:rFonts w:ascii="微软雅黑" w:eastAsia="微软雅黑" w:hAnsi="微软雅黑" w:hint="eastAsia"/>
          <w:szCs w:val="21"/>
        </w:rPr>
        <w:t>董事会秘书</w:t>
      </w:r>
    </w:p>
    <w:p w14:paraId="1D20DA3A" w14:textId="76959110" w:rsidR="00BD019E" w:rsidRDefault="008468DC" w:rsidP="009278EF">
      <w:pPr>
        <w:spacing w:line="480" w:lineRule="exact"/>
        <w:jc w:val="left"/>
        <w:rPr>
          <w:rFonts w:ascii="微软雅黑" w:eastAsia="微软雅黑" w:hAnsi="微软雅黑"/>
          <w:szCs w:val="21"/>
        </w:rPr>
      </w:pPr>
      <w:r>
        <w:rPr>
          <w:rFonts w:ascii="微软雅黑" w:eastAsia="微软雅黑" w:hAnsi="微软雅黑" w:hint="eastAsia"/>
          <w:szCs w:val="21"/>
        </w:rPr>
        <w:t xml:space="preserve">威高集团 </w:t>
      </w:r>
      <w:r>
        <w:rPr>
          <w:rFonts w:ascii="微软雅黑" w:eastAsia="微软雅黑" w:hAnsi="微软雅黑"/>
          <w:szCs w:val="21"/>
        </w:rPr>
        <w:t xml:space="preserve">                                                   </w:t>
      </w:r>
      <w:r>
        <w:rPr>
          <w:rFonts w:ascii="微软雅黑" w:eastAsia="微软雅黑" w:hAnsi="微软雅黑" w:hint="eastAsia"/>
          <w:szCs w:val="21"/>
        </w:rPr>
        <w:t>人力资源部HRM</w:t>
      </w:r>
    </w:p>
    <w:sectPr w:rsidR="00BD019E" w:rsidSect="00C70AE9">
      <w:headerReference w:type="default" r:id="rId35"/>
      <w:footerReference w:type="default" r:id="rId3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122D3" w14:textId="77777777" w:rsidR="00C27362" w:rsidRDefault="00C27362">
      <w:r>
        <w:separator/>
      </w:r>
    </w:p>
  </w:endnote>
  <w:endnote w:type="continuationSeparator" w:id="0">
    <w:p w14:paraId="0367F847" w14:textId="77777777" w:rsidR="00C27362" w:rsidRDefault="00C2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20000287" w:usb1="288F0000" w:usb2="00000016" w:usb3="00000000" w:csb0="0016019D"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icrosoftYaHeiUI">
    <w:altName w:val="等线"/>
    <w:panose1 w:val="00000000000000000000"/>
    <w:charset w:val="86"/>
    <w:family w:val="auto"/>
    <w:notTrueType/>
    <w:pitch w:val="default"/>
    <w:sig w:usb0="00000001" w:usb1="080E0000" w:usb2="00000010" w:usb3="00000000" w:csb0="00040000" w:csb1="00000000"/>
  </w:font>
  <w:font w:name="MicrosoftYaHeiUI-Bold">
    <w:altName w:val="等线"/>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777472"/>
      <w:docPartObj>
        <w:docPartGallery w:val="Page Numbers (Bottom of Page)"/>
        <w:docPartUnique/>
      </w:docPartObj>
    </w:sdtPr>
    <w:sdtEndPr/>
    <w:sdtContent>
      <w:p w14:paraId="6FF5C51A" w14:textId="29677BF8" w:rsidR="00C70AE9" w:rsidRDefault="00C70AE9">
        <w:pPr>
          <w:pStyle w:val="a7"/>
          <w:jc w:val="center"/>
        </w:pPr>
        <w:r>
          <w:fldChar w:fldCharType="begin"/>
        </w:r>
        <w:r>
          <w:instrText>PAGE   \* MERGEFORMAT</w:instrText>
        </w:r>
        <w:r>
          <w:fldChar w:fldCharType="separate"/>
        </w:r>
        <w:r w:rsidR="00BD42B1" w:rsidRPr="00BD42B1">
          <w:rPr>
            <w:noProof/>
            <w:lang w:val="zh-CN"/>
          </w:rPr>
          <w:t>12</w:t>
        </w:r>
        <w:r>
          <w:fldChar w:fldCharType="end"/>
        </w:r>
      </w:p>
    </w:sdtContent>
  </w:sdt>
  <w:p w14:paraId="298D42F7" w14:textId="77777777" w:rsidR="00C70AE9" w:rsidRDefault="00C70A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4AF4E" w14:textId="77777777" w:rsidR="00C27362" w:rsidRDefault="00C27362">
      <w:r>
        <w:separator/>
      </w:r>
    </w:p>
  </w:footnote>
  <w:footnote w:type="continuationSeparator" w:id="0">
    <w:p w14:paraId="30B1A4EB" w14:textId="77777777" w:rsidR="00C27362" w:rsidRDefault="00C2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CD0A8" w14:textId="77777777" w:rsidR="00BD019E" w:rsidRDefault="008468DC" w:rsidP="00C70AE9">
    <w:pPr>
      <w:pStyle w:val="a9"/>
    </w:pPr>
    <w:r>
      <w:rPr>
        <w:noProof/>
      </w:rPr>
      <w:drawing>
        <wp:inline distT="0" distB="0" distL="0" distR="0" wp14:anchorId="2F1E1DF8" wp14:editId="31707302">
          <wp:extent cx="1455420" cy="3879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5333" cy="4230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E872B7"/>
    <w:multiLevelType w:val="singleLevel"/>
    <w:tmpl w:val="87E872B7"/>
    <w:lvl w:ilvl="0">
      <w:start w:val="1"/>
      <w:numFmt w:val="bullet"/>
      <w:lvlText w:val=""/>
      <w:lvlJc w:val="left"/>
      <w:pPr>
        <w:ind w:left="420" w:hanging="420"/>
      </w:pPr>
      <w:rPr>
        <w:rFonts w:ascii="Wingdings" w:hAnsi="Wingdings" w:hint="default"/>
      </w:rPr>
    </w:lvl>
  </w:abstractNum>
  <w:abstractNum w:abstractNumId="1" w15:restartNumberingAfterBreak="0">
    <w:nsid w:val="88E46503"/>
    <w:multiLevelType w:val="singleLevel"/>
    <w:tmpl w:val="88E46503"/>
    <w:lvl w:ilvl="0">
      <w:start w:val="1"/>
      <w:numFmt w:val="bullet"/>
      <w:lvlText w:val=""/>
      <w:lvlJc w:val="left"/>
      <w:pPr>
        <w:ind w:left="420" w:hanging="420"/>
      </w:pPr>
      <w:rPr>
        <w:rFonts w:ascii="Wingdings" w:hAnsi="Wingdings" w:hint="default"/>
      </w:rPr>
    </w:lvl>
  </w:abstractNum>
  <w:abstractNum w:abstractNumId="2" w15:restartNumberingAfterBreak="0">
    <w:nsid w:val="AF68A1BB"/>
    <w:multiLevelType w:val="singleLevel"/>
    <w:tmpl w:val="AF68A1BB"/>
    <w:lvl w:ilvl="0">
      <w:start w:val="1"/>
      <w:numFmt w:val="bullet"/>
      <w:lvlText w:val=""/>
      <w:lvlJc w:val="left"/>
      <w:pPr>
        <w:ind w:left="420" w:hanging="420"/>
      </w:pPr>
      <w:rPr>
        <w:rFonts w:ascii="Wingdings" w:hAnsi="Wingdings" w:hint="default"/>
      </w:rPr>
    </w:lvl>
  </w:abstractNum>
  <w:abstractNum w:abstractNumId="3" w15:restartNumberingAfterBreak="0">
    <w:nsid w:val="D2D2ACBC"/>
    <w:multiLevelType w:val="singleLevel"/>
    <w:tmpl w:val="D2D2ACBC"/>
    <w:lvl w:ilvl="0">
      <w:start w:val="1"/>
      <w:numFmt w:val="bullet"/>
      <w:lvlText w:val=""/>
      <w:lvlJc w:val="left"/>
      <w:pPr>
        <w:ind w:left="420" w:hanging="420"/>
      </w:pPr>
      <w:rPr>
        <w:rFonts w:ascii="Wingdings" w:hAnsi="Wingdings" w:hint="default"/>
      </w:rPr>
    </w:lvl>
  </w:abstractNum>
  <w:abstractNum w:abstractNumId="4" w15:restartNumberingAfterBreak="0">
    <w:nsid w:val="D6A5064F"/>
    <w:multiLevelType w:val="singleLevel"/>
    <w:tmpl w:val="D6A5064F"/>
    <w:lvl w:ilvl="0">
      <w:start w:val="1"/>
      <w:numFmt w:val="bullet"/>
      <w:lvlText w:val=""/>
      <w:lvlJc w:val="left"/>
      <w:pPr>
        <w:ind w:left="420" w:hanging="420"/>
      </w:pPr>
      <w:rPr>
        <w:rFonts w:ascii="Wingdings" w:hAnsi="Wingdings" w:hint="default"/>
      </w:rPr>
    </w:lvl>
  </w:abstractNum>
  <w:abstractNum w:abstractNumId="5" w15:restartNumberingAfterBreak="0">
    <w:nsid w:val="EC05B8CD"/>
    <w:multiLevelType w:val="singleLevel"/>
    <w:tmpl w:val="EC05B8CD"/>
    <w:lvl w:ilvl="0">
      <w:start w:val="1"/>
      <w:numFmt w:val="bullet"/>
      <w:lvlText w:val=""/>
      <w:lvlJc w:val="left"/>
      <w:pPr>
        <w:ind w:left="420" w:hanging="420"/>
      </w:pPr>
      <w:rPr>
        <w:rFonts w:ascii="Wingdings" w:hAnsi="Wingdings" w:hint="default"/>
      </w:rPr>
    </w:lvl>
  </w:abstractNum>
  <w:abstractNum w:abstractNumId="6" w15:restartNumberingAfterBreak="0">
    <w:nsid w:val="00990A16"/>
    <w:multiLevelType w:val="singleLevel"/>
    <w:tmpl w:val="00990A16"/>
    <w:lvl w:ilvl="0">
      <w:start w:val="1"/>
      <w:numFmt w:val="bullet"/>
      <w:lvlText w:val=""/>
      <w:lvlJc w:val="left"/>
      <w:pPr>
        <w:ind w:left="420" w:hanging="420"/>
      </w:pPr>
      <w:rPr>
        <w:rFonts w:ascii="Wingdings" w:hAnsi="Wingdings" w:hint="default"/>
      </w:rPr>
    </w:lvl>
  </w:abstractNum>
  <w:abstractNum w:abstractNumId="7" w15:restartNumberingAfterBreak="0">
    <w:nsid w:val="09815C88"/>
    <w:multiLevelType w:val="multilevel"/>
    <w:tmpl w:val="09815C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C7D8AF"/>
    <w:multiLevelType w:val="singleLevel"/>
    <w:tmpl w:val="0AC7D8AF"/>
    <w:lvl w:ilvl="0">
      <w:start w:val="1"/>
      <w:numFmt w:val="bullet"/>
      <w:lvlText w:val=""/>
      <w:lvlJc w:val="left"/>
      <w:pPr>
        <w:ind w:left="420" w:hanging="420"/>
      </w:pPr>
      <w:rPr>
        <w:rFonts w:ascii="Wingdings" w:hAnsi="Wingdings" w:hint="default"/>
      </w:rPr>
    </w:lvl>
  </w:abstractNum>
  <w:abstractNum w:abstractNumId="9" w15:restartNumberingAfterBreak="0">
    <w:nsid w:val="18F47FA5"/>
    <w:multiLevelType w:val="multilevel"/>
    <w:tmpl w:val="18F47F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AB28F20"/>
    <w:multiLevelType w:val="singleLevel"/>
    <w:tmpl w:val="1AB28F20"/>
    <w:lvl w:ilvl="0">
      <w:start w:val="1"/>
      <w:numFmt w:val="bullet"/>
      <w:lvlText w:val=""/>
      <w:lvlJc w:val="left"/>
      <w:pPr>
        <w:ind w:left="420" w:hanging="420"/>
      </w:pPr>
      <w:rPr>
        <w:rFonts w:ascii="Wingdings" w:hAnsi="Wingdings" w:hint="default"/>
      </w:rPr>
    </w:lvl>
  </w:abstractNum>
  <w:abstractNum w:abstractNumId="11" w15:restartNumberingAfterBreak="0">
    <w:nsid w:val="2539FCE6"/>
    <w:multiLevelType w:val="singleLevel"/>
    <w:tmpl w:val="2539FCE6"/>
    <w:lvl w:ilvl="0">
      <w:start w:val="1"/>
      <w:numFmt w:val="bullet"/>
      <w:lvlText w:val=""/>
      <w:lvlJc w:val="left"/>
      <w:pPr>
        <w:ind w:left="420" w:hanging="420"/>
      </w:pPr>
      <w:rPr>
        <w:rFonts w:ascii="Wingdings" w:hAnsi="Wingdings" w:hint="default"/>
      </w:rPr>
    </w:lvl>
  </w:abstractNum>
  <w:abstractNum w:abstractNumId="12" w15:restartNumberingAfterBreak="0">
    <w:nsid w:val="2E674563"/>
    <w:multiLevelType w:val="singleLevel"/>
    <w:tmpl w:val="2E674563"/>
    <w:lvl w:ilvl="0">
      <w:start w:val="1"/>
      <w:numFmt w:val="bullet"/>
      <w:lvlText w:val=""/>
      <w:lvlJc w:val="left"/>
      <w:pPr>
        <w:ind w:left="420" w:hanging="420"/>
      </w:pPr>
      <w:rPr>
        <w:rFonts w:ascii="Wingdings" w:hAnsi="Wingdings" w:hint="default"/>
      </w:rPr>
    </w:lvl>
  </w:abstractNum>
  <w:abstractNum w:abstractNumId="13" w15:restartNumberingAfterBreak="0">
    <w:nsid w:val="3706005E"/>
    <w:multiLevelType w:val="singleLevel"/>
    <w:tmpl w:val="3706005E"/>
    <w:lvl w:ilvl="0">
      <w:start w:val="1"/>
      <w:numFmt w:val="bullet"/>
      <w:lvlText w:val=""/>
      <w:lvlJc w:val="left"/>
      <w:pPr>
        <w:ind w:left="420" w:hanging="420"/>
      </w:pPr>
      <w:rPr>
        <w:rFonts w:ascii="Wingdings" w:hAnsi="Wingdings" w:hint="default"/>
      </w:rPr>
    </w:lvl>
  </w:abstractNum>
  <w:abstractNum w:abstractNumId="14" w15:restartNumberingAfterBreak="0">
    <w:nsid w:val="43AC67FD"/>
    <w:multiLevelType w:val="hybridMultilevel"/>
    <w:tmpl w:val="F1DAD2F6"/>
    <w:lvl w:ilvl="0" w:tplc="FB3E4296">
      <w:start w:val="4"/>
      <w:numFmt w:val="bullet"/>
      <w:lvlText w:val="-"/>
      <w:lvlJc w:val="left"/>
      <w:pPr>
        <w:ind w:left="780" w:hanging="360"/>
      </w:pPr>
      <w:rPr>
        <w:rFonts w:ascii="微软雅黑" w:eastAsia="微软雅黑" w:hAnsi="微软雅黑" w:cstheme="minorBid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18955AC"/>
    <w:multiLevelType w:val="singleLevel"/>
    <w:tmpl w:val="518955AC"/>
    <w:lvl w:ilvl="0">
      <w:start w:val="1"/>
      <w:numFmt w:val="bullet"/>
      <w:lvlText w:val=""/>
      <w:lvlJc w:val="left"/>
      <w:pPr>
        <w:ind w:left="420" w:hanging="420"/>
      </w:pPr>
      <w:rPr>
        <w:rFonts w:ascii="Wingdings" w:hAnsi="Wingdings" w:hint="default"/>
      </w:rPr>
    </w:lvl>
  </w:abstractNum>
  <w:abstractNum w:abstractNumId="16" w15:restartNumberingAfterBreak="0">
    <w:nsid w:val="573DCB12"/>
    <w:multiLevelType w:val="singleLevel"/>
    <w:tmpl w:val="573DCB12"/>
    <w:lvl w:ilvl="0">
      <w:start w:val="1"/>
      <w:numFmt w:val="bullet"/>
      <w:lvlText w:val=""/>
      <w:lvlJc w:val="left"/>
      <w:pPr>
        <w:ind w:left="420" w:hanging="420"/>
      </w:pPr>
      <w:rPr>
        <w:rFonts w:ascii="Wingdings" w:hAnsi="Wingdings" w:hint="default"/>
      </w:rPr>
    </w:lvl>
  </w:abstractNum>
  <w:abstractNum w:abstractNumId="17" w15:restartNumberingAfterBreak="0">
    <w:nsid w:val="6B7AC379"/>
    <w:multiLevelType w:val="singleLevel"/>
    <w:tmpl w:val="6B7AC379"/>
    <w:lvl w:ilvl="0">
      <w:start w:val="1"/>
      <w:numFmt w:val="bullet"/>
      <w:lvlText w:val=""/>
      <w:lvlJc w:val="left"/>
      <w:pPr>
        <w:ind w:left="420" w:hanging="420"/>
      </w:pPr>
      <w:rPr>
        <w:rFonts w:ascii="Wingdings" w:hAnsi="Wingdings" w:hint="default"/>
      </w:rPr>
    </w:lvl>
  </w:abstractNum>
  <w:abstractNum w:abstractNumId="18" w15:restartNumberingAfterBreak="0">
    <w:nsid w:val="743E6913"/>
    <w:multiLevelType w:val="singleLevel"/>
    <w:tmpl w:val="743E6913"/>
    <w:lvl w:ilvl="0">
      <w:start w:val="1"/>
      <w:numFmt w:val="bullet"/>
      <w:lvlText w:val=""/>
      <w:lvlJc w:val="left"/>
      <w:pPr>
        <w:ind w:left="420" w:hanging="420"/>
      </w:pPr>
      <w:rPr>
        <w:rFonts w:ascii="Wingdings" w:hAnsi="Wingdings" w:hint="default"/>
      </w:rPr>
    </w:lvl>
  </w:abstractNum>
  <w:abstractNum w:abstractNumId="19" w15:restartNumberingAfterBreak="0">
    <w:nsid w:val="7B095692"/>
    <w:multiLevelType w:val="singleLevel"/>
    <w:tmpl w:val="7B095692"/>
    <w:lvl w:ilvl="0">
      <w:start w:val="1"/>
      <w:numFmt w:val="bullet"/>
      <w:lvlText w:val=""/>
      <w:lvlJc w:val="left"/>
      <w:pPr>
        <w:ind w:left="420" w:hanging="420"/>
      </w:pPr>
      <w:rPr>
        <w:rFonts w:ascii="Wingdings" w:hAnsi="Wingdings" w:hint="default"/>
      </w:rPr>
    </w:lvl>
  </w:abstractNum>
  <w:num w:numId="1">
    <w:abstractNumId w:val="13"/>
  </w:num>
  <w:num w:numId="2">
    <w:abstractNumId w:val="7"/>
  </w:num>
  <w:num w:numId="3">
    <w:abstractNumId w:val="19"/>
  </w:num>
  <w:num w:numId="4">
    <w:abstractNumId w:val="6"/>
  </w:num>
  <w:num w:numId="5">
    <w:abstractNumId w:val="0"/>
  </w:num>
  <w:num w:numId="6">
    <w:abstractNumId w:val="12"/>
  </w:num>
  <w:num w:numId="7">
    <w:abstractNumId w:val="1"/>
  </w:num>
  <w:num w:numId="8">
    <w:abstractNumId w:val="15"/>
  </w:num>
  <w:num w:numId="9">
    <w:abstractNumId w:val="5"/>
  </w:num>
  <w:num w:numId="10">
    <w:abstractNumId w:val="10"/>
  </w:num>
  <w:num w:numId="11">
    <w:abstractNumId w:val="18"/>
  </w:num>
  <w:num w:numId="12">
    <w:abstractNumId w:val="11"/>
  </w:num>
  <w:num w:numId="13">
    <w:abstractNumId w:val="8"/>
  </w:num>
  <w:num w:numId="14">
    <w:abstractNumId w:val="4"/>
  </w:num>
  <w:num w:numId="15">
    <w:abstractNumId w:val="3"/>
  </w:num>
  <w:num w:numId="16">
    <w:abstractNumId w:val="9"/>
  </w:num>
  <w:num w:numId="17">
    <w:abstractNumId w:val="16"/>
  </w:num>
  <w:num w:numId="18">
    <w:abstractNumId w:val="17"/>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414"/>
    <w:rsid w:val="000005E1"/>
    <w:rsid w:val="00001953"/>
    <w:rsid w:val="00002642"/>
    <w:rsid w:val="0000554A"/>
    <w:rsid w:val="000064CE"/>
    <w:rsid w:val="00014795"/>
    <w:rsid w:val="00017A13"/>
    <w:rsid w:val="000200C3"/>
    <w:rsid w:val="00022538"/>
    <w:rsid w:val="000232DC"/>
    <w:rsid w:val="000256D0"/>
    <w:rsid w:val="00035536"/>
    <w:rsid w:val="000358CF"/>
    <w:rsid w:val="00040587"/>
    <w:rsid w:val="000420FF"/>
    <w:rsid w:val="000423F2"/>
    <w:rsid w:val="0004302C"/>
    <w:rsid w:val="000435EB"/>
    <w:rsid w:val="00047CFC"/>
    <w:rsid w:val="000553A9"/>
    <w:rsid w:val="00055F4E"/>
    <w:rsid w:val="0006123A"/>
    <w:rsid w:val="00061472"/>
    <w:rsid w:val="00061AC0"/>
    <w:rsid w:val="00062D46"/>
    <w:rsid w:val="000635FC"/>
    <w:rsid w:val="00065BF6"/>
    <w:rsid w:val="00066126"/>
    <w:rsid w:val="00070F38"/>
    <w:rsid w:val="00071DF2"/>
    <w:rsid w:val="00080177"/>
    <w:rsid w:val="000803D9"/>
    <w:rsid w:val="000853E1"/>
    <w:rsid w:val="00085491"/>
    <w:rsid w:val="0009021D"/>
    <w:rsid w:val="000966A0"/>
    <w:rsid w:val="000A0607"/>
    <w:rsid w:val="000A0FAF"/>
    <w:rsid w:val="000A1724"/>
    <w:rsid w:val="000A248D"/>
    <w:rsid w:val="000A4552"/>
    <w:rsid w:val="000B5162"/>
    <w:rsid w:val="000C07D2"/>
    <w:rsid w:val="000C218E"/>
    <w:rsid w:val="000C6025"/>
    <w:rsid w:val="000C6846"/>
    <w:rsid w:val="000D23B6"/>
    <w:rsid w:val="000D2A70"/>
    <w:rsid w:val="000D3611"/>
    <w:rsid w:val="000E1E38"/>
    <w:rsid w:val="000E3AB6"/>
    <w:rsid w:val="000E5CF0"/>
    <w:rsid w:val="000F574E"/>
    <w:rsid w:val="000F6004"/>
    <w:rsid w:val="000F7DF4"/>
    <w:rsid w:val="00101E26"/>
    <w:rsid w:val="00103B93"/>
    <w:rsid w:val="0010623B"/>
    <w:rsid w:val="00111632"/>
    <w:rsid w:val="00115A4F"/>
    <w:rsid w:val="00116D64"/>
    <w:rsid w:val="00117812"/>
    <w:rsid w:val="00122A2F"/>
    <w:rsid w:val="001239E4"/>
    <w:rsid w:val="00124EF8"/>
    <w:rsid w:val="00125C99"/>
    <w:rsid w:val="00130074"/>
    <w:rsid w:val="00132F96"/>
    <w:rsid w:val="00133E83"/>
    <w:rsid w:val="00134582"/>
    <w:rsid w:val="001358CB"/>
    <w:rsid w:val="0014296B"/>
    <w:rsid w:val="00142B6D"/>
    <w:rsid w:val="00143C65"/>
    <w:rsid w:val="0014427C"/>
    <w:rsid w:val="001577ED"/>
    <w:rsid w:val="00157D11"/>
    <w:rsid w:val="001654E8"/>
    <w:rsid w:val="00166B46"/>
    <w:rsid w:val="00167926"/>
    <w:rsid w:val="001700D1"/>
    <w:rsid w:val="001804DC"/>
    <w:rsid w:val="001925CB"/>
    <w:rsid w:val="001948A9"/>
    <w:rsid w:val="00195BAA"/>
    <w:rsid w:val="001967BC"/>
    <w:rsid w:val="001978FD"/>
    <w:rsid w:val="001A2EC2"/>
    <w:rsid w:val="001A47C0"/>
    <w:rsid w:val="001A51FE"/>
    <w:rsid w:val="001A5E72"/>
    <w:rsid w:val="001B06E0"/>
    <w:rsid w:val="001B1E5E"/>
    <w:rsid w:val="001B3A45"/>
    <w:rsid w:val="001B3D67"/>
    <w:rsid w:val="001B4041"/>
    <w:rsid w:val="001B4A9C"/>
    <w:rsid w:val="001B6A02"/>
    <w:rsid w:val="001B707D"/>
    <w:rsid w:val="001C12FB"/>
    <w:rsid w:val="001C62D9"/>
    <w:rsid w:val="001C7CD6"/>
    <w:rsid w:val="001D0696"/>
    <w:rsid w:val="001D08E6"/>
    <w:rsid w:val="001D0A13"/>
    <w:rsid w:val="001D2068"/>
    <w:rsid w:val="001D620F"/>
    <w:rsid w:val="001D7480"/>
    <w:rsid w:val="001D74F3"/>
    <w:rsid w:val="001E0A5E"/>
    <w:rsid w:val="001E2380"/>
    <w:rsid w:val="001E3067"/>
    <w:rsid w:val="001F13D6"/>
    <w:rsid w:val="001F2D46"/>
    <w:rsid w:val="001F61BD"/>
    <w:rsid w:val="002025EC"/>
    <w:rsid w:val="00202E87"/>
    <w:rsid w:val="0020326D"/>
    <w:rsid w:val="0020540C"/>
    <w:rsid w:val="002060C2"/>
    <w:rsid w:val="00207D79"/>
    <w:rsid w:val="00211815"/>
    <w:rsid w:val="00214BE7"/>
    <w:rsid w:val="0021572A"/>
    <w:rsid w:val="00215E42"/>
    <w:rsid w:val="00220269"/>
    <w:rsid w:val="00222F3B"/>
    <w:rsid w:val="00224342"/>
    <w:rsid w:val="0022565A"/>
    <w:rsid w:val="00226088"/>
    <w:rsid w:val="00233EEB"/>
    <w:rsid w:val="00235E92"/>
    <w:rsid w:val="002402A1"/>
    <w:rsid w:val="00242461"/>
    <w:rsid w:val="00243D7D"/>
    <w:rsid w:val="00244E23"/>
    <w:rsid w:val="002456A4"/>
    <w:rsid w:val="002543F5"/>
    <w:rsid w:val="002545D6"/>
    <w:rsid w:val="00254DE8"/>
    <w:rsid w:val="002561EE"/>
    <w:rsid w:val="002574C6"/>
    <w:rsid w:val="00266E68"/>
    <w:rsid w:val="002711CE"/>
    <w:rsid w:val="00271B03"/>
    <w:rsid w:val="00272CF1"/>
    <w:rsid w:val="0027326F"/>
    <w:rsid w:val="00283F19"/>
    <w:rsid w:val="002840FB"/>
    <w:rsid w:val="002858C8"/>
    <w:rsid w:val="002870EA"/>
    <w:rsid w:val="00290249"/>
    <w:rsid w:val="002915E0"/>
    <w:rsid w:val="00292EF3"/>
    <w:rsid w:val="00293755"/>
    <w:rsid w:val="00294299"/>
    <w:rsid w:val="002945DA"/>
    <w:rsid w:val="0029461A"/>
    <w:rsid w:val="00295023"/>
    <w:rsid w:val="00295B63"/>
    <w:rsid w:val="002962B7"/>
    <w:rsid w:val="002970F0"/>
    <w:rsid w:val="002A1414"/>
    <w:rsid w:val="002A1D17"/>
    <w:rsid w:val="002A1F0A"/>
    <w:rsid w:val="002A5EDB"/>
    <w:rsid w:val="002A64B9"/>
    <w:rsid w:val="002B0BFE"/>
    <w:rsid w:val="002B5D49"/>
    <w:rsid w:val="002B6321"/>
    <w:rsid w:val="002B69FC"/>
    <w:rsid w:val="002B7354"/>
    <w:rsid w:val="002C1553"/>
    <w:rsid w:val="002C2951"/>
    <w:rsid w:val="002C43E7"/>
    <w:rsid w:val="002C7A4A"/>
    <w:rsid w:val="002D1133"/>
    <w:rsid w:val="002D21CE"/>
    <w:rsid w:val="002D3294"/>
    <w:rsid w:val="002D3338"/>
    <w:rsid w:val="002D4227"/>
    <w:rsid w:val="002D520B"/>
    <w:rsid w:val="002D5572"/>
    <w:rsid w:val="002D5864"/>
    <w:rsid w:val="002D7E35"/>
    <w:rsid w:val="002D7F48"/>
    <w:rsid w:val="002E00A4"/>
    <w:rsid w:val="002E0862"/>
    <w:rsid w:val="002E1CA9"/>
    <w:rsid w:val="002E2D05"/>
    <w:rsid w:val="002E4EE3"/>
    <w:rsid w:val="002E7DED"/>
    <w:rsid w:val="002F1C84"/>
    <w:rsid w:val="002F20D4"/>
    <w:rsid w:val="002F5F95"/>
    <w:rsid w:val="00300232"/>
    <w:rsid w:val="00301262"/>
    <w:rsid w:val="003013FA"/>
    <w:rsid w:val="003016EC"/>
    <w:rsid w:val="00310310"/>
    <w:rsid w:val="00312B44"/>
    <w:rsid w:val="00314307"/>
    <w:rsid w:val="003172BB"/>
    <w:rsid w:val="00323070"/>
    <w:rsid w:val="0032361D"/>
    <w:rsid w:val="00325741"/>
    <w:rsid w:val="00331F62"/>
    <w:rsid w:val="00333ED9"/>
    <w:rsid w:val="00336C72"/>
    <w:rsid w:val="00337FAA"/>
    <w:rsid w:val="00340AC2"/>
    <w:rsid w:val="00346047"/>
    <w:rsid w:val="0034753C"/>
    <w:rsid w:val="00350346"/>
    <w:rsid w:val="003535CA"/>
    <w:rsid w:val="00356FC5"/>
    <w:rsid w:val="00357E0B"/>
    <w:rsid w:val="00361588"/>
    <w:rsid w:val="00362DEC"/>
    <w:rsid w:val="003632C0"/>
    <w:rsid w:val="003640AC"/>
    <w:rsid w:val="00367CB6"/>
    <w:rsid w:val="00372394"/>
    <w:rsid w:val="003732E9"/>
    <w:rsid w:val="00380153"/>
    <w:rsid w:val="00381926"/>
    <w:rsid w:val="0038457F"/>
    <w:rsid w:val="00384C51"/>
    <w:rsid w:val="00385EAF"/>
    <w:rsid w:val="00391427"/>
    <w:rsid w:val="00393079"/>
    <w:rsid w:val="00394FE1"/>
    <w:rsid w:val="00397018"/>
    <w:rsid w:val="003A3DCE"/>
    <w:rsid w:val="003A3EF7"/>
    <w:rsid w:val="003A3FC6"/>
    <w:rsid w:val="003A5BAD"/>
    <w:rsid w:val="003B26C1"/>
    <w:rsid w:val="003B7623"/>
    <w:rsid w:val="003C4E5A"/>
    <w:rsid w:val="003D007A"/>
    <w:rsid w:val="003D03EB"/>
    <w:rsid w:val="003D0E67"/>
    <w:rsid w:val="003D1619"/>
    <w:rsid w:val="003D4849"/>
    <w:rsid w:val="003D4A7A"/>
    <w:rsid w:val="003D5346"/>
    <w:rsid w:val="003D7DB2"/>
    <w:rsid w:val="003E1237"/>
    <w:rsid w:val="003E17EE"/>
    <w:rsid w:val="003E5ECD"/>
    <w:rsid w:val="003E653C"/>
    <w:rsid w:val="003E7DE8"/>
    <w:rsid w:val="003F04F5"/>
    <w:rsid w:val="003F0ECC"/>
    <w:rsid w:val="003F1F53"/>
    <w:rsid w:val="003F6F69"/>
    <w:rsid w:val="003F740E"/>
    <w:rsid w:val="003F7E36"/>
    <w:rsid w:val="00405147"/>
    <w:rsid w:val="00406D52"/>
    <w:rsid w:val="00411212"/>
    <w:rsid w:val="0041217E"/>
    <w:rsid w:val="004210BE"/>
    <w:rsid w:val="0042223E"/>
    <w:rsid w:val="0042314A"/>
    <w:rsid w:val="0042537D"/>
    <w:rsid w:val="004254FD"/>
    <w:rsid w:val="00425695"/>
    <w:rsid w:val="00425CD2"/>
    <w:rsid w:val="0042647C"/>
    <w:rsid w:val="00427DF4"/>
    <w:rsid w:val="004300ED"/>
    <w:rsid w:val="00436903"/>
    <w:rsid w:val="00436C95"/>
    <w:rsid w:val="00436E24"/>
    <w:rsid w:val="004404DB"/>
    <w:rsid w:val="00443AE7"/>
    <w:rsid w:val="004447D8"/>
    <w:rsid w:val="00446B54"/>
    <w:rsid w:val="00452921"/>
    <w:rsid w:val="00454141"/>
    <w:rsid w:val="00455B17"/>
    <w:rsid w:val="0045635E"/>
    <w:rsid w:val="00456980"/>
    <w:rsid w:val="0046029B"/>
    <w:rsid w:val="00460AF6"/>
    <w:rsid w:val="004656D6"/>
    <w:rsid w:val="004669FE"/>
    <w:rsid w:val="00471441"/>
    <w:rsid w:val="00472053"/>
    <w:rsid w:val="00474730"/>
    <w:rsid w:val="00474794"/>
    <w:rsid w:val="00475E43"/>
    <w:rsid w:val="00476AE6"/>
    <w:rsid w:val="00477464"/>
    <w:rsid w:val="00477962"/>
    <w:rsid w:val="00477BFB"/>
    <w:rsid w:val="00484C32"/>
    <w:rsid w:val="004878E6"/>
    <w:rsid w:val="0049016B"/>
    <w:rsid w:val="00491AA5"/>
    <w:rsid w:val="00496DF2"/>
    <w:rsid w:val="004A16FB"/>
    <w:rsid w:val="004B1EE1"/>
    <w:rsid w:val="004B225E"/>
    <w:rsid w:val="004B263C"/>
    <w:rsid w:val="004B3E62"/>
    <w:rsid w:val="004B4209"/>
    <w:rsid w:val="004B4B2D"/>
    <w:rsid w:val="004B66ED"/>
    <w:rsid w:val="004C2586"/>
    <w:rsid w:val="004C5492"/>
    <w:rsid w:val="004C5C90"/>
    <w:rsid w:val="004C7A88"/>
    <w:rsid w:val="004C7BDD"/>
    <w:rsid w:val="004D1718"/>
    <w:rsid w:val="004D5A48"/>
    <w:rsid w:val="004D7F4B"/>
    <w:rsid w:val="004E1190"/>
    <w:rsid w:val="004E3925"/>
    <w:rsid w:val="004F01C0"/>
    <w:rsid w:val="004F34C7"/>
    <w:rsid w:val="00500ABE"/>
    <w:rsid w:val="00500C75"/>
    <w:rsid w:val="00501D77"/>
    <w:rsid w:val="00502F63"/>
    <w:rsid w:val="005037F0"/>
    <w:rsid w:val="00505A44"/>
    <w:rsid w:val="00507C71"/>
    <w:rsid w:val="00511593"/>
    <w:rsid w:val="00511D3D"/>
    <w:rsid w:val="005173FE"/>
    <w:rsid w:val="00521237"/>
    <w:rsid w:val="00522453"/>
    <w:rsid w:val="00531488"/>
    <w:rsid w:val="00532721"/>
    <w:rsid w:val="00532740"/>
    <w:rsid w:val="005331A5"/>
    <w:rsid w:val="0053546F"/>
    <w:rsid w:val="00535A8F"/>
    <w:rsid w:val="00535F82"/>
    <w:rsid w:val="005403C4"/>
    <w:rsid w:val="00541A32"/>
    <w:rsid w:val="00544E4F"/>
    <w:rsid w:val="00550B8F"/>
    <w:rsid w:val="00551DC3"/>
    <w:rsid w:val="00552ED7"/>
    <w:rsid w:val="0055409E"/>
    <w:rsid w:val="00560389"/>
    <w:rsid w:val="0056056F"/>
    <w:rsid w:val="00561468"/>
    <w:rsid w:val="0056793C"/>
    <w:rsid w:val="00570169"/>
    <w:rsid w:val="005740F1"/>
    <w:rsid w:val="0057421A"/>
    <w:rsid w:val="0057584E"/>
    <w:rsid w:val="0057717B"/>
    <w:rsid w:val="00580307"/>
    <w:rsid w:val="005808A8"/>
    <w:rsid w:val="00580E31"/>
    <w:rsid w:val="00586857"/>
    <w:rsid w:val="00587640"/>
    <w:rsid w:val="005911A0"/>
    <w:rsid w:val="00593018"/>
    <w:rsid w:val="00594257"/>
    <w:rsid w:val="00595747"/>
    <w:rsid w:val="005970C7"/>
    <w:rsid w:val="005A67DF"/>
    <w:rsid w:val="005B59F1"/>
    <w:rsid w:val="005B5E86"/>
    <w:rsid w:val="005B7E38"/>
    <w:rsid w:val="005C1766"/>
    <w:rsid w:val="005C770F"/>
    <w:rsid w:val="005D3F8A"/>
    <w:rsid w:val="005D5CC5"/>
    <w:rsid w:val="005E0799"/>
    <w:rsid w:val="005E3518"/>
    <w:rsid w:val="005F1C9D"/>
    <w:rsid w:val="005F23A0"/>
    <w:rsid w:val="005F677F"/>
    <w:rsid w:val="005F68F1"/>
    <w:rsid w:val="00602445"/>
    <w:rsid w:val="00604263"/>
    <w:rsid w:val="006107CD"/>
    <w:rsid w:val="006133A6"/>
    <w:rsid w:val="0061534F"/>
    <w:rsid w:val="0061640E"/>
    <w:rsid w:val="00626071"/>
    <w:rsid w:val="0062677F"/>
    <w:rsid w:val="00627264"/>
    <w:rsid w:val="00632FC8"/>
    <w:rsid w:val="00633339"/>
    <w:rsid w:val="00637F9A"/>
    <w:rsid w:val="006421D9"/>
    <w:rsid w:val="0064325C"/>
    <w:rsid w:val="00645817"/>
    <w:rsid w:val="00650C2B"/>
    <w:rsid w:val="00651F09"/>
    <w:rsid w:val="00653A2D"/>
    <w:rsid w:val="00656AFA"/>
    <w:rsid w:val="006642CA"/>
    <w:rsid w:val="006647EE"/>
    <w:rsid w:val="00664E91"/>
    <w:rsid w:val="006658CC"/>
    <w:rsid w:val="00673BAA"/>
    <w:rsid w:val="00674167"/>
    <w:rsid w:val="00677210"/>
    <w:rsid w:val="00677303"/>
    <w:rsid w:val="00677DDE"/>
    <w:rsid w:val="00686050"/>
    <w:rsid w:val="00693642"/>
    <w:rsid w:val="00693715"/>
    <w:rsid w:val="00694229"/>
    <w:rsid w:val="006955B3"/>
    <w:rsid w:val="0069763F"/>
    <w:rsid w:val="0069796F"/>
    <w:rsid w:val="006A09D9"/>
    <w:rsid w:val="006A37D5"/>
    <w:rsid w:val="006A466D"/>
    <w:rsid w:val="006A7A05"/>
    <w:rsid w:val="006C024F"/>
    <w:rsid w:val="006C21F7"/>
    <w:rsid w:val="006C78BC"/>
    <w:rsid w:val="006D337A"/>
    <w:rsid w:val="006E1DB9"/>
    <w:rsid w:val="006E47E8"/>
    <w:rsid w:val="006E4857"/>
    <w:rsid w:val="006E5029"/>
    <w:rsid w:val="006E6A03"/>
    <w:rsid w:val="006F2A91"/>
    <w:rsid w:val="006F2C19"/>
    <w:rsid w:val="006F3960"/>
    <w:rsid w:val="006F5F00"/>
    <w:rsid w:val="006F6294"/>
    <w:rsid w:val="006F7EF0"/>
    <w:rsid w:val="006F7F94"/>
    <w:rsid w:val="0070046E"/>
    <w:rsid w:val="0070055B"/>
    <w:rsid w:val="0070359C"/>
    <w:rsid w:val="00704998"/>
    <w:rsid w:val="0070554D"/>
    <w:rsid w:val="00705EF4"/>
    <w:rsid w:val="00706F04"/>
    <w:rsid w:val="00707CCB"/>
    <w:rsid w:val="007102D7"/>
    <w:rsid w:val="00711D2D"/>
    <w:rsid w:val="00716308"/>
    <w:rsid w:val="00716AEE"/>
    <w:rsid w:val="00723853"/>
    <w:rsid w:val="00723FD4"/>
    <w:rsid w:val="0072541B"/>
    <w:rsid w:val="00725BD4"/>
    <w:rsid w:val="00727CD4"/>
    <w:rsid w:val="00727FB6"/>
    <w:rsid w:val="00731256"/>
    <w:rsid w:val="007358E8"/>
    <w:rsid w:val="00735E88"/>
    <w:rsid w:val="0073682D"/>
    <w:rsid w:val="00747E57"/>
    <w:rsid w:val="00753BC8"/>
    <w:rsid w:val="007572A8"/>
    <w:rsid w:val="00757A70"/>
    <w:rsid w:val="007604E2"/>
    <w:rsid w:val="00760AC6"/>
    <w:rsid w:val="00764D03"/>
    <w:rsid w:val="00765933"/>
    <w:rsid w:val="00765A1E"/>
    <w:rsid w:val="00767575"/>
    <w:rsid w:val="007700E0"/>
    <w:rsid w:val="007706F1"/>
    <w:rsid w:val="00780B63"/>
    <w:rsid w:val="00784C61"/>
    <w:rsid w:val="007907E0"/>
    <w:rsid w:val="007922D3"/>
    <w:rsid w:val="00793439"/>
    <w:rsid w:val="007945AA"/>
    <w:rsid w:val="007950C2"/>
    <w:rsid w:val="00795384"/>
    <w:rsid w:val="00795E53"/>
    <w:rsid w:val="00795F12"/>
    <w:rsid w:val="007964D6"/>
    <w:rsid w:val="00796AE7"/>
    <w:rsid w:val="00797FEB"/>
    <w:rsid w:val="007A2A07"/>
    <w:rsid w:val="007A5E95"/>
    <w:rsid w:val="007B0B83"/>
    <w:rsid w:val="007B369B"/>
    <w:rsid w:val="007B55A7"/>
    <w:rsid w:val="007C50A2"/>
    <w:rsid w:val="007C7A45"/>
    <w:rsid w:val="007D28EE"/>
    <w:rsid w:val="007D57FA"/>
    <w:rsid w:val="007D6689"/>
    <w:rsid w:val="007D7CC3"/>
    <w:rsid w:val="007E17BA"/>
    <w:rsid w:val="007E47A9"/>
    <w:rsid w:val="007E5AC4"/>
    <w:rsid w:val="007F12C1"/>
    <w:rsid w:val="007F1C21"/>
    <w:rsid w:val="007F2C9E"/>
    <w:rsid w:val="007F3B24"/>
    <w:rsid w:val="007F4203"/>
    <w:rsid w:val="007F54AC"/>
    <w:rsid w:val="007F76D9"/>
    <w:rsid w:val="00800328"/>
    <w:rsid w:val="00801274"/>
    <w:rsid w:val="00801774"/>
    <w:rsid w:val="00801C31"/>
    <w:rsid w:val="008021CF"/>
    <w:rsid w:val="00803CD6"/>
    <w:rsid w:val="00805E56"/>
    <w:rsid w:val="00813428"/>
    <w:rsid w:val="008145B2"/>
    <w:rsid w:val="0081729D"/>
    <w:rsid w:val="0081764C"/>
    <w:rsid w:val="00820944"/>
    <w:rsid w:val="008217DC"/>
    <w:rsid w:val="00822C28"/>
    <w:rsid w:val="00825A7E"/>
    <w:rsid w:val="00825B70"/>
    <w:rsid w:val="0083333E"/>
    <w:rsid w:val="00833B60"/>
    <w:rsid w:val="00836B7C"/>
    <w:rsid w:val="00842381"/>
    <w:rsid w:val="00842F81"/>
    <w:rsid w:val="00844198"/>
    <w:rsid w:val="008468DC"/>
    <w:rsid w:val="00847D6B"/>
    <w:rsid w:val="0085002F"/>
    <w:rsid w:val="0085334F"/>
    <w:rsid w:val="008533AA"/>
    <w:rsid w:val="00853920"/>
    <w:rsid w:val="00856365"/>
    <w:rsid w:val="008568EA"/>
    <w:rsid w:val="00860A2B"/>
    <w:rsid w:val="00860FCC"/>
    <w:rsid w:val="0086324B"/>
    <w:rsid w:val="00867D85"/>
    <w:rsid w:val="00870E64"/>
    <w:rsid w:val="00871D5D"/>
    <w:rsid w:val="00875199"/>
    <w:rsid w:val="0087633A"/>
    <w:rsid w:val="00882180"/>
    <w:rsid w:val="00882F4F"/>
    <w:rsid w:val="00884FDB"/>
    <w:rsid w:val="008864E5"/>
    <w:rsid w:val="00886DF8"/>
    <w:rsid w:val="00887DCC"/>
    <w:rsid w:val="008902C1"/>
    <w:rsid w:val="00890AEF"/>
    <w:rsid w:val="00890F09"/>
    <w:rsid w:val="00892996"/>
    <w:rsid w:val="00894AD2"/>
    <w:rsid w:val="008A014E"/>
    <w:rsid w:val="008A1D98"/>
    <w:rsid w:val="008A5B17"/>
    <w:rsid w:val="008A6583"/>
    <w:rsid w:val="008A68EA"/>
    <w:rsid w:val="008B04EF"/>
    <w:rsid w:val="008B1796"/>
    <w:rsid w:val="008B2E9A"/>
    <w:rsid w:val="008B4D3A"/>
    <w:rsid w:val="008B593E"/>
    <w:rsid w:val="008C20BD"/>
    <w:rsid w:val="008C27C0"/>
    <w:rsid w:val="008D125C"/>
    <w:rsid w:val="008D1417"/>
    <w:rsid w:val="008D1FA2"/>
    <w:rsid w:val="008D27EF"/>
    <w:rsid w:val="008D2C03"/>
    <w:rsid w:val="008D3187"/>
    <w:rsid w:val="008D66E9"/>
    <w:rsid w:val="008D7BD1"/>
    <w:rsid w:val="008E7688"/>
    <w:rsid w:val="008E7BC3"/>
    <w:rsid w:val="008F48F7"/>
    <w:rsid w:val="008F5E01"/>
    <w:rsid w:val="00902F95"/>
    <w:rsid w:val="009033AF"/>
    <w:rsid w:val="00904083"/>
    <w:rsid w:val="0091305A"/>
    <w:rsid w:val="009147BA"/>
    <w:rsid w:val="00917100"/>
    <w:rsid w:val="00917B67"/>
    <w:rsid w:val="00917C0F"/>
    <w:rsid w:val="00920B85"/>
    <w:rsid w:val="0092484C"/>
    <w:rsid w:val="00926D9E"/>
    <w:rsid w:val="00926E34"/>
    <w:rsid w:val="009278EF"/>
    <w:rsid w:val="00932A92"/>
    <w:rsid w:val="00933C32"/>
    <w:rsid w:val="00933F95"/>
    <w:rsid w:val="00936C87"/>
    <w:rsid w:val="009406D8"/>
    <w:rsid w:val="00940B78"/>
    <w:rsid w:val="00941B45"/>
    <w:rsid w:val="00944D0E"/>
    <w:rsid w:val="0094638D"/>
    <w:rsid w:val="00947D54"/>
    <w:rsid w:val="00951CE2"/>
    <w:rsid w:val="00960485"/>
    <w:rsid w:val="00961843"/>
    <w:rsid w:val="00964076"/>
    <w:rsid w:val="00965E14"/>
    <w:rsid w:val="00967022"/>
    <w:rsid w:val="00967CCF"/>
    <w:rsid w:val="00972375"/>
    <w:rsid w:val="00972C0E"/>
    <w:rsid w:val="0097306A"/>
    <w:rsid w:val="0098003D"/>
    <w:rsid w:val="009954A6"/>
    <w:rsid w:val="00995D28"/>
    <w:rsid w:val="009A1162"/>
    <w:rsid w:val="009A11CE"/>
    <w:rsid w:val="009A41A5"/>
    <w:rsid w:val="009A68F2"/>
    <w:rsid w:val="009B2B1B"/>
    <w:rsid w:val="009B47E4"/>
    <w:rsid w:val="009B6446"/>
    <w:rsid w:val="009B6B52"/>
    <w:rsid w:val="009C4088"/>
    <w:rsid w:val="009C68CB"/>
    <w:rsid w:val="009D0225"/>
    <w:rsid w:val="009D2DE9"/>
    <w:rsid w:val="009E2DFA"/>
    <w:rsid w:val="009E3222"/>
    <w:rsid w:val="009E4D2F"/>
    <w:rsid w:val="009E5556"/>
    <w:rsid w:val="009E7498"/>
    <w:rsid w:val="009F62E2"/>
    <w:rsid w:val="009F64BF"/>
    <w:rsid w:val="00A004D4"/>
    <w:rsid w:val="00A02420"/>
    <w:rsid w:val="00A04B54"/>
    <w:rsid w:val="00A05D49"/>
    <w:rsid w:val="00A06A7B"/>
    <w:rsid w:val="00A12AF0"/>
    <w:rsid w:val="00A13C3B"/>
    <w:rsid w:val="00A208DE"/>
    <w:rsid w:val="00A211A9"/>
    <w:rsid w:val="00A2168A"/>
    <w:rsid w:val="00A24B19"/>
    <w:rsid w:val="00A25636"/>
    <w:rsid w:val="00A30DA1"/>
    <w:rsid w:val="00A3460E"/>
    <w:rsid w:val="00A41CEE"/>
    <w:rsid w:val="00A506E5"/>
    <w:rsid w:val="00A53657"/>
    <w:rsid w:val="00A5429B"/>
    <w:rsid w:val="00A54BF8"/>
    <w:rsid w:val="00A56B9C"/>
    <w:rsid w:val="00A6214F"/>
    <w:rsid w:val="00A62921"/>
    <w:rsid w:val="00A65E1A"/>
    <w:rsid w:val="00A67F5F"/>
    <w:rsid w:val="00A7212E"/>
    <w:rsid w:val="00A72EC4"/>
    <w:rsid w:val="00A7349D"/>
    <w:rsid w:val="00A7629A"/>
    <w:rsid w:val="00A778AB"/>
    <w:rsid w:val="00A77A69"/>
    <w:rsid w:val="00A77EE3"/>
    <w:rsid w:val="00A800EE"/>
    <w:rsid w:val="00A836E1"/>
    <w:rsid w:val="00A84D86"/>
    <w:rsid w:val="00A85594"/>
    <w:rsid w:val="00A93368"/>
    <w:rsid w:val="00A94085"/>
    <w:rsid w:val="00A94F25"/>
    <w:rsid w:val="00A951FD"/>
    <w:rsid w:val="00A9771D"/>
    <w:rsid w:val="00AA0A8B"/>
    <w:rsid w:val="00AA435C"/>
    <w:rsid w:val="00AA5623"/>
    <w:rsid w:val="00AA6D50"/>
    <w:rsid w:val="00AB104E"/>
    <w:rsid w:val="00AB5EB6"/>
    <w:rsid w:val="00AB60B5"/>
    <w:rsid w:val="00AC02F5"/>
    <w:rsid w:val="00AC173B"/>
    <w:rsid w:val="00AC3215"/>
    <w:rsid w:val="00AC43A4"/>
    <w:rsid w:val="00AC589C"/>
    <w:rsid w:val="00AC66D5"/>
    <w:rsid w:val="00AC773F"/>
    <w:rsid w:val="00AD0EFB"/>
    <w:rsid w:val="00AD2703"/>
    <w:rsid w:val="00AD367A"/>
    <w:rsid w:val="00AD4910"/>
    <w:rsid w:val="00AD5782"/>
    <w:rsid w:val="00AD593F"/>
    <w:rsid w:val="00AD6699"/>
    <w:rsid w:val="00AE0CE2"/>
    <w:rsid w:val="00AE2537"/>
    <w:rsid w:val="00AE2E8F"/>
    <w:rsid w:val="00AE61B3"/>
    <w:rsid w:val="00AE76FD"/>
    <w:rsid w:val="00AF74C7"/>
    <w:rsid w:val="00AF7FD9"/>
    <w:rsid w:val="00B032E8"/>
    <w:rsid w:val="00B0766D"/>
    <w:rsid w:val="00B1293B"/>
    <w:rsid w:val="00B21977"/>
    <w:rsid w:val="00B22503"/>
    <w:rsid w:val="00B229D6"/>
    <w:rsid w:val="00B24AFF"/>
    <w:rsid w:val="00B255BC"/>
    <w:rsid w:val="00B25EBD"/>
    <w:rsid w:val="00B27A75"/>
    <w:rsid w:val="00B300BF"/>
    <w:rsid w:val="00B3311B"/>
    <w:rsid w:val="00B332F9"/>
    <w:rsid w:val="00B35928"/>
    <w:rsid w:val="00B40204"/>
    <w:rsid w:val="00B40AF9"/>
    <w:rsid w:val="00B43264"/>
    <w:rsid w:val="00B4743F"/>
    <w:rsid w:val="00B4778A"/>
    <w:rsid w:val="00B505C9"/>
    <w:rsid w:val="00B508A8"/>
    <w:rsid w:val="00B5100C"/>
    <w:rsid w:val="00B51327"/>
    <w:rsid w:val="00B609EE"/>
    <w:rsid w:val="00B73669"/>
    <w:rsid w:val="00B771EF"/>
    <w:rsid w:val="00B77FF4"/>
    <w:rsid w:val="00B806A1"/>
    <w:rsid w:val="00B80A2A"/>
    <w:rsid w:val="00B8124D"/>
    <w:rsid w:val="00B81445"/>
    <w:rsid w:val="00B872F8"/>
    <w:rsid w:val="00B9081F"/>
    <w:rsid w:val="00BA29AC"/>
    <w:rsid w:val="00BC0060"/>
    <w:rsid w:val="00BC20AA"/>
    <w:rsid w:val="00BC55DF"/>
    <w:rsid w:val="00BD019E"/>
    <w:rsid w:val="00BD2ADD"/>
    <w:rsid w:val="00BD42B1"/>
    <w:rsid w:val="00BD44E6"/>
    <w:rsid w:val="00BD6587"/>
    <w:rsid w:val="00BD69BD"/>
    <w:rsid w:val="00BE0F82"/>
    <w:rsid w:val="00BE27EC"/>
    <w:rsid w:val="00BE2ED1"/>
    <w:rsid w:val="00BF22B0"/>
    <w:rsid w:val="00BF230A"/>
    <w:rsid w:val="00BF310D"/>
    <w:rsid w:val="00BF55DC"/>
    <w:rsid w:val="00BF7DB7"/>
    <w:rsid w:val="00C003D7"/>
    <w:rsid w:val="00C0272C"/>
    <w:rsid w:val="00C034BF"/>
    <w:rsid w:val="00C04C0A"/>
    <w:rsid w:val="00C0522E"/>
    <w:rsid w:val="00C12DD4"/>
    <w:rsid w:val="00C1309A"/>
    <w:rsid w:val="00C165AE"/>
    <w:rsid w:val="00C16922"/>
    <w:rsid w:val="00C200B3"/>
    <w:rsid w:val="00C24B17"/>
    <w:rsid w:val="00C252F3"/>
    <w:rsid w:val="00C27362"/>
    <w:rsid w:val="00C33F47"/>
    <w:rsid w:val="00C35BEB"/>
    <w:rsid w:val="00C40471"/>
    <w:rsid w:val="00C42D28"/>
    <w:rsid w:val="00C43843"/>
    <w:rsid w:val="00C43BBD"/>
    <w:rsid w:val="00C43FA6"/>
    <w:rsid w:val="00C45FE3"/>
    <w:rsid w:val="00C537F1"/>
    <w:rsid w:val="00C54F35"/>
    <w:rsid w:val="00C5509C"/>
    <w:rsid w:val="00C57288"/>
    <w:rsid w:val="00C60983"/>
    <w:rsid w:val="00C61F8E"/>
    <w:rsid w:val="00C64E34"/>
    <w:rsid w:val="00C67E57"/>
    <w:rsid w:val="00C67E5A"/>
    <w:rsid w:val="00C700CB"/>
    <w:rsid w:val="00C70AE9"/>
    <w:rsid w:val="00C94A42"/>
    <w:rsid w:val="00C95623"/>
    <w:rsid w:val="00C970FA"/>
    <w:rsid w:val="00C979B6"/>
    <w:rsid w:val="00CB0924"/>
    <w:rsid w:val="00CB4F55"/>
    <w:rsid w:val="00CC242B"/>
    <w:rsid w:val="00CC3787"/>
    <w:rsid w:val="00CC5D85"/>
    <w:rsid w:val="00CC67D5"/>
    <w:rsid w:val="00CC7972"/>
    <w:rsid w:val="00CD0CB5"/>
    <w:rsid w:val="00CD3A9C"/>
    <w:rsid w:val="00CE1CA1"/>
    <w:rsid w:val="00CE38F2"/>
    <w:rsid w:val="00CE46EB"/>
    <w:rsid w:val="00CE572E"/>
    <w:rsid w:val="00CF18A1"/>
    <w:rsid w:val="00CF3374"/>
    <w:rsid w:val="00CF7901"/>
    <w:rsid w:val="00D027AE"/>
    <w:rsid w:val="00D047EB"/>
    <w:rsid w:val="00D056A4"/>
    <w:rsid w:val="00D06297"/>
    <w:rsid w:val="00D079D1"/>
    <w:rsid w:val="00D11D5C"/>
    <w:rsid w:val="00D14BC6"/>
    <w:rsid w:val="00D155A5"/>
    <w:rsid w:val="00D23FED"/>
    <w:rsid w:val="00D25311"/>
    <w:rsid w:val="00D3087D"/>
    <w:rsid w:val="00D3727B"/>
    <w:rsid w:val="00D4425A"/>
    <w:rsid w:val="00D46FC6"/>
    <w:rsid w:val="00D47BF7"/>
    <w:rsid w:val="00D5025A"/>
    <w:rsid w:val="00D54478"/>
    <w:rsid w:val="00D54DB5"/>
    <w:rsid w:val="00D562F5"/>
    <w:rsid w:val="00D5715C"/>
    <w:rsid w:val="00D64B77"/>
    <w:rsid w:val="00D71FEF"/>
    <w:rsid w:val="00D733E1"/>
    <w:rsid w:val="00D73B6D"/>
    <w:rsid w:val="00D741B8"/>
    <w:rsid w:val="00D866CE"/>
    <w:rsid w:val="00D90DF7"/>
    <w:rsid w:val="00D92CFA"/>
    <w:rsid w:val="00DA56D4"/>
    <w:rsid w:val="00DB0E60"/>
    <w:rsid w:val="00DB328C"/>
    <w:rsid w:val="00DB3465"/>
    <w:rsid w:val="00DB502F"/>
    <w:rsid w:val="00DB5745"/>
    <w:rsid w:val="00DB5CA2"/>
    <w:rsid w:val="00DB5D9F"/>
    <w:rsid w:val="00DC1FBC"/>
    <w:rsid w:val="00DC59D7"/>
    <w:rsid w:val="00DD0B1E"/>
    <w:rsid w:val="00DD112F"/>
    <w:rsid w:val="00DD466F"/>
    <w:rsid w:val="00DE16F0"/>
    <w:rsid w:val="00DE1D01"/>
    <w:rsid w:val="00DE1E78"/>
    <w:rsid w:val="00DE4F12"/>
    <w:rsid w:val="00DE705F"/>
    <w:rsid w:val="00DE76EC"/>
    <w:rsid w:val="00DE7FC5"/>
    <w:rsid w:val="00DF1F17"/>
    <w:rsid w:val="00DF392C"/>
    <w:rsid w:val="00DF4FC4"/>
    <w:rsid w:val="00E002D5"/>
    <w:rsid w:val="00E014B2"/>
    <w:rsid w:val="00E0210A"/>
    <w:rsid w:val="00E02B76"/>
    <w:rsid w:val="00E03FD7"/>
    <w:rsid w:val="00E04E21"/>
    <w:rsid w:val="00E05D86"/>
    <w:rsid w:val="00E1406B"/>
    <w:rsid w:val="00E217B3"/>
    <w:rsid w:val="00E228E4"/>
    <w:rsid w:val="00E23E18"/>
    <w:rsid w:val="00E2490B"/>
    <w:rsid w:val="00E24CA5"/>
    <w:rsid w:val="00E26628"/>
    <w:rsid w:val="00E274B5"/>
    <w:rsid w:val="00E30D3F"/>
    <w:rsid w:val="00E30FC1"/>
    <w:rsid w:val="00E347B8"/>
    <w:rsid w:val="00E34F69"/>
    <w:rsid w:val="00E35B97"/>
    <w:rsid w:val="00E409DA"/>
    <w:rsid w:val="00E433BB"/>
    <w:rsid w:val="00E458AC"/>
    <w:rsid w:val="00E47DE6"/>
    <w:rsid w:val="00E51158"/>
    <w:rsid w:val="00E545F6"/>
    <w:rsid w:val="00E633DE"/>
    <w:rsid w:val="00E66EA1"/>
    <w:rsid w:val="00E67E6F"/>
    <w:rsid w:val="00E70729"/>
    <w:rsid w:val="00E71383"/>
    <w:rsid w:val="00E7138B"/>
    <w:rsid w:val="00E724AF"/>
    <w:rsid w:val="00E73E2B"/>
    <w:rsid w:val="00E73F54"/>
    <w:rsid w:val="00E8105B"/>
    <w:rsid w:val="00E82F03"/>
    <w:rsid w:val="00E85AD9"/>
    <w:rsid w:val="00E87252"/>
    <w:rsid w:val="00E91E1F"/>
    <w:rsid w:val="00E91EDE"/>
    <w:rsid w:val="00E91FE8"/>
    <w:rsid w:val="00EA2A61"/>
    <w:rsid w:val="00EA2CC1"/>
    <w:rsid w:val="00EA3A23"/>
    <w:rsid w:val="00EA79E5"/>
    <w:rsid w:val="00EB09EB"/>
    <w:rsid w:val="00EB320C"/>
    <w:rsid w:val="00EB3FCA"/>
    <w:rsid w:val="00EB4214"/>
    <w:rsid w:val="00EB5789"/>
    <w:rsid w:val="00EB62F8"/>
    <w:rsid w:val="00EC06DA"/>
    <w:rsid w:val="00EC1CB8"/>
    <w:rsid w:val="00EC2210"/>
    <w:rsid w:val="00EC6825"/>
    <w:rsid w:val="00EC6FFC"/>
    <w:rsid w:val="00ED070B"/>
    <w:rsid w:val="00ED2962"/>
    <w:rsid w:val="00ED7770"/>
    <w:rsid w:val="00EE4FE9"/>
    <w:rsid w:val="00EF1B66"/>
    <w:rsid w:val="00EF3759"/>
    <w:rsid w:val="00F025FF"/>
    <w:rsid w:val="00F02B3D"/>
    <w:rsid w:val="00F044F3"/>
    <w:rsid w:val="00F0604A"/>
    <w:rsid w:val="00F11D28"/>
    <w:rsid w:val="00F164D2"/>
    <w:rsid w:val="00F16771"/>
    <w:rsid w:val="00F17567"/>
    <w:rsid w:val="00F4010B"/>
    <w:rsid w:val="00F408EF"/>
    <w:rsid w:val="00F40FEF"/>
    <w:rsid w:val="00F46662"/>
    <w:rsid w:val="00F5082B"/>
    <w:rsid w:val="00F53A38"/>
    <w:rsid w:val="00F54546"/>
    <w:rsid w:val="00F61BB7"/>
    <w:rsid w:val="00F6365A"/>
    <w:rsid w:val="00F66FCB"/>
    <w:rsid w:val="00F733C3"/>
    <w:rsid w:val="00F857C2"/>
    <w:rsid w:val="00F85F99"/>
    <w:rsid w:val="00F9189A"/>
    <w:rsid w:val="00F93024"/>
    <w:rsid w:val="00FA06AC"/>
    <w:rsid w:val="00FA40AE"/>
    <w:rsid w:val="00FA442B"/>
    <w:rsid w:val="00FA4FD2"/>
    <w:rsid w:val="00FA52C1"/>
    <w:rsid w:val="00FA57B7"/>
    <w:rsid w:val="00FB007A"/>
    <w:rsid w:val="00FB3A0C"/>
    <w:rsid w:val="00FC09AC"/>
    <w:rsid w:val="00FC3003"/>
    <w:rsid w:val="00FC36FB"/>
    <w:rsid w:val="00FC3DC7"/>
    <w:rsid w:val="00FC4FB4"/>
    <w:rsid w:val="00FC5804"/>
    <w:rsid w:val="00FC6F97"/>
    <w:rsid w:val="00FD0BB7"/>
    <w:rsid w:val="00FD13CB"/>
    <w:rsid w:val="00FD5A57"/>
    <w:rsid w:val="00FE5926"/>
    <w:rsid w:val="00FF24B6"/>
    <w:rsid w:val="00FF5E03"/>
    <w:rsid w:val="00FF71E2"/>
    <w:rsid w:val="133E7211"/>
    <w:rsid w:val="197D0652"/>
    <w:rsid w:val="1CA20056"/>
    <w:rsid w:val="1F702B52"/>
    <w:rsid w:val="25127B34"/>
    <w:rsid w:val="26FE0082"/>
    <w:rsid w:val="2D952870"/>
    <w:rsid w:val="2E875A8D"/>
    <w:rsid w:val="51C75DC3"/>
    <w:rsid w:val="522E46E2"/>
    <w:rsid w:val="6FAC4078"/>
    <w:rsid w:val="7A50676B"/>
    <w:rsid w:val="7E0561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B8577BE"/>
  <w15:docId w15:val="{600C2685-7969-4608-9A93-E1D004F1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4"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Strong"/>
    <w:basedOn w:val="a0"/>
    <w:uiPriority w:val="22"/>
    <w:qFormat/>
    <w:rPr>
      <w:b/>
      <w:bCs/>
    </w:rPr>
  </w:style>
  <w:style w:type="character" w:styleId="af0">
    <w:name w:val="Emphasis"/>
    <w:basedOn w:val="a0"/>
    <w:uiPriority w:val="20"/>
    <w:qFormat/>
    <w:rPr>
      <w:color w:val="CC0000"/>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3">
    <w:name w:val="List Paragraph"/>
    <w:basedOn w:val="a"/>
    <w:uiPriority w:val="34"/>
    <w:qFormat/>
    <w:pPr>
      <w:ind w:firstLineChars="200" w:firstLine="420"/>
    </w:pPr>
  </w:style>
  <w:style w:type="character" w:customStyle="1" w:styleId="a6">
    <w:name w:val="批注框文本 字符"/>
    <w:basedOn w:val="a0"/>
    <w:link w:val="a5"/>
    <w:uiPriority w:val="99"/>
    <w:semiHidden/>
    <w:qFormat/>
    <w:rPr>
      <w:sz w:val="18"/>
      <w:szCs w:val="18"/>
    </w:rPr>
  </w:style>
  <w:style w:type="paragraph" w:customStyle="1" w:styleId="Default">
    <w:name w:val="Default"/>
    <w:qFormat/>
    <w:pPr>
      <w:autoSpaceDE w:val="0"/>
      <w:autoSpaceDN w:val="0"/>
      <w:adjustRightInd w:val="0"/>
    </w:pPr>
    <w:rPr>
      <w:rFonts w:ascii="华文细黑" w:eastAsia="华文细黑" w:cs="华文细黑"/>
      <w:color w:val="000000"/>
      <w:sz w:val="24"/>
      <w:szCs w:val="24"/>
    </w:rPr>
  </w:style>
  <w:style w:type="paragraph" w:customStyle="1" w:styleId="p0">
    <w:name w:val="p0"/>
    <w:basedOn w:val="a"/>
    <w:qFormat/>
    <w:pPr>
      <w:widowControl/>
    </w:pPr>
    <w:rPr>
      <w:rFonts w:ascii="Times New Roman" w:eastAsia="宋体" w:hAnsi="Times New Roman" w:cs="Times New Roman"/>
      <w:kern w:val="0"/>
      <w:szCs w:val="21"/>
    </w:rPr>
  </w:style>
  <w:style w:type="paragraph" w:customStyle="1" w:styleId="EDP">
    <w:name w:val="人大EDP小标题"/>
    <w:basedOn w:val="ab"/>
    <w:link w:val="EDPChar"/>
    <w:qFormat/>
    <w:pPr>
      <w:spacing w:before="0" w:beforeAutospacing="0" w:after="0" w:afterAutospacing="0" w:line="360" w:lineRule="auto"/>
    </w:pPr>
    <w:rPr>
      <w:rFonts w:ascii="黑体" w:eastAsia="黑体" w:cs="Times New Roman"/>
      <w:b/>
      <w:color w:val="800000"/>
    </w:rPr>
  </w:style>
  <w:style w:type="character" w:customStyle="1" w:styleId="EDPChar">
    <w:name w:val="人大EDP小标题 Char"/>
    <w:link w:val="EDP"/>
    <w:qFormat/>
    <w:rPr>
      <w:rFonts w:ascii="黑体" w:eastAsia="黑体" w:hAnsi="宋体" w:cs="Times New Roman"/>
      <w:b/>
      <w:color w:val="800000"/>
      <w:kern w:val="0"/>
      <w:sz w:val="24"/>
      <w:szCs w:val="24"/>
    </w:rPr>
  </w:style>
  <w:style w:type="character" w:customStyle="1" w:styleId="1">
    <w:name w:val="未处理的提及1"/>
    <w:basedOn w:val="a0"/>
    <w:uiPriority w:val="99"/>
    <w:semiHidden/>
    <w:unhideWhenUsed/>
    <w:qFormat/>
    <w:rPr>
      <w:color w:val="808080"/>
      <w:shd w:val="clear" w:color="auto" w:fill="E6E6E6"/>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paragraph" w:customStyle="1" w:styleId="G-">
    <w:name w:val="G-正文"/>
    <w:basedOn w:val="a"/>
    <w:link w:val="G-0"/>
    <w:qFormat/>
    <w:pPr>
      <w:widowControl/>
      <w:spacing w:beforeLines="50" w:afterLines="50" w:line="360" w:lineRule="auto"/>
      <w:ind w:firstLineChars="200" w:firstLine="480"/>
    </w:pPr>
    <w:rPr>
      <w:rFonts w:ascii="Times New Roman" w:eastAsia="宋体" w:hAnsi="Times New Roman" w:cs="Times New Roman"/>
      <w:color w:val="000000"/>
      <w:kern w:val="0"/>
      <w:sz w:val="24"/>
      <w:szCs w:val="24"/>
    </w:rPr>
  </w:style>
  <w:style w:type="character" w:customStyle="1" w:styleId="G-0">
    <w:name w:val="G-正文 字符"/>
    <w:link w:val="G-"/>
    <w:qFormat/>
    <w:rPr>
      <w:rFonts w:ascii="Times New Roman" w:eastAsia="宋体" w:hAnsi="Times New Roman" w:cs="Times New Roman"/>
      <w:color w:val="000000"/>
      <w:sz w:val="24"/>
      <w:szCs w:val="24"/>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 w:type="character" w:customStyle="1" w:styleId="21">
    <w:name w:val="未处理的提及2"/>
    <w:basedOn w:val="a0"/>
    <w:uiPriority w:val="99"/>
    <w:semiHidden/>
    <w:unhideWhenUsed/>
    <w:rsid w:val="00927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663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mingketang.com/zh/word63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Desktop\2019&#19978;&#24066;&#20844;&#21496;&#33891;&#31192;&#39640;&#32423;&#31649;&#29702;&#35838;&#31243;2018.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72104ED-7919-4915-860A-BA00DBBD8B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2019上市公司董秘高级管理课程2018.11.dotx</Template>
  <TotalTime>7</TotalTime>
  <Pages>12</Pages>
  <Words>1326</Words>
  <Characters>7562</Characters>
  <Application>Microsoft Office Word</Application>
  <DocSecurity>0</DocSecurity>
  <Lines>63</Lines>
  <Paragraphs>17</Paragraphs>
  <ScaleCrop>false</ScaleCrop>
  <Company>.</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演示人</dc:creator>
  <cp:lastModifiedBy>Mr.zhang</cp:lastModifiedBy>
  <cp:revision>9</cp:revision>
  <cp:lastPrinted>2020-10-22T14:48:00Z</cp:lastPrinted>
  <dcterms:created xsi:type="dcterms:W3CDTF">2020-12-29T06:55:00Z</dcterms:created>
  <dcterms:modified xsi:type="dcterms:W3CDTF">2021-01-14T04:31:00Z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